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449C" w14:textId="18840C67" w:rsidR="007C6C49" w:rsidRPr="00676C9C" w:rsidRDefault="00676C9C">
      <w:pPr>
        <w:pStyle w:val="Body"/>
        <w:rPr>
          <w:rFonts w:ascii="PMingLiU" w:eastAsia="PMingLiU" w:hAnsi="PMingLiU"/>
        </w:rPr>
      </w:pPr>
      <w:r w:rsidRPr="00676C9C">
        <w:rPr>
          <w:rFonts w:ascii="PMingLiU" w:eastAsia="PMingLiU" w:hAnsi="PMingLiU"/>
          <w:noProof/>
        </w:rPr>
        <mc:AlternateContent>
          <mc:Choice Requires="wps">
            <w:drawing>
              <wp:anchor distT="0" distB="0" distL="114300" distR="114300" simplePos="0" relativeHeight="251665408" behindDoc="0" locked="0" layoutInCell="1" allowOverlap="1" wp14:anchorId="1CDC78E7" wp14:editId="285B13CD">
                <wp:simplePos x="0" y="0"/>
                <wp:positionH relativeFrom="column">
                  <wp:posOffset>1225550</wp:posOffset>
                </wp:positionH>
                <wp:positionV relativeFrom="paragraph">
                  <wp:posOffset>177800</wp:posOffset>
                </wp:positionV>
                <wp:extent cx="5143500" cy="115252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2250D" w14:textId="77777777" w:rsidR="00676C9C" w:rsidRPr="00676C9C" w:rsidRDefault="00676C9C" w:rsidP="00676C9C">
                            <w:pPr>
                              <w:jc w:val="center"/>
                              <w:rPr>
                                <w:rFonts w:ascii="PMingLiU" w:eastAsia="PMingLiU" w:hAnsi="PMingLiU"/>
                                <w:b/>
                                <w:sz w:val="32"/>
                                <w:szCs w:val="32"/>
                              </w:rPr>
                            </w:pPr>
                            <w:proofErr w:type="spellStart"/>
                            <w:r w:rsidRPr="00676C9C">
                              <w:rPr>
                                <w:rFonts w:ascii="PMingLiU" w:eastAsia="PMingLiU" w:hAnsi="PMingLiU"/>
                                <w:b/>
                                <w:sz w:val="32"/>
                                <w:szCs w:val="32"/>
                              </w:rPr>
                              <w:t>橙縣</w:t>
                            </w:r>
                            <w:r w:rsidRPr="00676C9C">
                              <w:rPr>
                                <w:rFonts w:ascii="PMingLiU" w:eastAsia="PMingLiU" w:hAnsi="PMingLiU" w:hint="eastAsia"/>
                                <w:b/>
                                <w:sz w:val="32"/>
                                <w:szCs w:val="32"/>
                              </w:rPr>
                              <w:t>衛生保健局</w:t>
                            </w:r>
                            <w:proofErr w:type="spellEnd"/>
                          </w:p>
                          <w:p w14:paraId="7BD43F0F" w14:textId="77777777" w:rsidR="00676C9C" w:rsidRPr="00676C9C" w:rsidRDefault="00676C9C" w:rsidP="00676C9C">
                            <w:pPr>
                              <w:jc w:val="center"/>
                              <w:rPr>
                                <w:rFonts w:ascii="PMingLiU" w:eastAsia="PMingLiU" w:hAnsi="PMingLiU"/>
                                <w:b/>
                                <w:sz w:val="72"/>
                                <w:szCs w:val="72"/>
                                <w:lang w:eastAsia="zh-CN"/>
                              </w:rPr>
                            </w:pPr>
                            <w:r w:rsidRPr="00676C9C">
                              <w:rPr>
                                <w:rFonts w:ascii="PMingLiU" w:eastAsia="PMingLiU" w:hAnsi="PMingLiU" w:hint="eastAsia"/>
                                <w:b/>
                                <w:sz w:val="72"/>
                                <w:szCs w:val="72"/>
                                <w:lang w:eastAsia="zh-CN"/>
                              </w:rPr>
                              <w:t>新聞稿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C78E7" id="_x0000_t202" coordsize="21600,21600" o:spt="202" path="m,l,21600r21600,l21600,xe">
                <v:stroke joinstyle="miter"/>
                <v:path gradientshapeok="t" o:connecttype="rect"/>
              </v:shapetype>
              <v:shape id="Text Box 19" o:spid="_x0000_s1026" type="#_x0000_t202" style="position:absolute;margin-left:96.5pt;margin-top:14pt;width:40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" filled="f" stroked="f">
                <v:textbox>
                  <w:txbxContent>
                    <w:p w14:paraId="6082250D" w14:textId="77777777" w:rsidR="00676C9C" w:rsidRPr="00676C9C" w:rsidRDefault="00676C9C" w:rsidP="00676C9C">
                      <w:pPr>
                        <w:jc w:val="center"/>
                        <w:rPr>
                          <w:rFonts w:ascii="PMingLiU" w:eastAsia="PMingLiU" w:hAnsi="PMingLiU"/>
                          <w:b/>
                          <w:sz w:val="32"/>
                          <w:szCs w:val="32"/>
                        </w:rPr>
                      </w:pPr>
                      <w:proofErr w:type="spellStart"/>
                      <w:r w:rsidRPr="00676C9C">
                        <w:rPr>
                          <w:rFonts w:ascii="PMingLiU" w:eastAsia="PMingLiU" w:hAnsi="PMingLiU"/>
                          <w:b/>
                          <w:sz w:val="32"/>
                          <w:szCs w:val="32"/>
                        </w:rPr>
                        <w:t>橙縣</w:t>
                      </w:r>
                      <w:r w:rsidRPr="00676C9C">
                        <w:rPr>
                          <w:rFonts w:ascii="PMingLiU" w:eastAsia="PMingLiU" w:hAnsi="PMingLiU" w:hint="eastAsia"/>
                          <w:b/>
                          <w:sz w:val="32"/>
                          <w:szCs w:val="32"/>
                        </w:rPr>
                        <w:t>衛生保健局</w:t>
                      </w:r>
                      <w:proofErr w:type="spellEnd"/>
                    </w:p>
                    <w:p w14:paraId="7BD43F0F" w14:textId="77777777" w:rsidR="00676C9C" w:rsidRPr="00676C9C" w:rsidRDefault="00676C9C" w:rsidP="00676C9C">
                      <w:pPr>
                        <w:jc w:val="center"/>
                        <w:rPr>
                          <w:rFonts w:ascii="PMingLiU" w:eastAsia="PMingLiU" w:hAnsi="PMingLiU"/>
                          <w:b/>
                          <w:sz w:val="72"/>
                          <w:szCs w:val="72"/>
                          <w:lang w:eastAsia="zh-CN"/>
                        </w:rPr>
                      </w:pPr>
                      <w:r w:rsidRPr="00676C9C">
                        <w:rPr>
                          <w:rFonts w:ascii="PMingLiU" w:eastAsia="PMingLiU" w:hAnsi="PMingLiU" w:hint="eastAsia"/>
                          <w:b/>
                          <w:sz w:val="72"/>
                          <w:szCs w:val="72"/>
                          <w:lang w:eastAsia="zh-CN"/>
                        </w:rPr>
                        <w:t>新聞稿</w:t>
                      </w:r>
                    </w:p>
                  </w:txbxContent>
                </v:textbox>
              </v:shape>
            </w:pict>
          </mc:Fallback>
        </mc:AlternateContent>
      </w:r>
      <w:r w:rsidR="00925E56" w:rsidRPr="00676C9C">
        <w:rPr>
          <w:rFonts w:ascii="PMingLiU" w:eastAsia="PMingLiU" w:hAnsi="PMingLiU"/>
          <w:noProof/>
          <w:lang w:eastAsia="zh-TW"/>
        </w:rPr>
        <mc:AlternateContent>
          <mc:Choice Requires="wps">
            <w:drawing>
              <wp:anchor distT="45720" distB="45720" distL="114300" distR="114300" simplePos="0" relativeHeight="251663360" behindDoc="1" locked="0" layoutInCell="1" allowOverlap="1" wp14:anchorId="1F2E1411" wp14:editId="71269059">
                <wp:simplePos x="0" y="0"/>
                <wp:positionH relativeFrom="column">
                  <wp:posOffset>-18415</wp:posOffset>
                </wp:positionH>
                <wp:positionV relativeFrom="paragraph">
                  <wp:posOffset>1009650</wp:posOffset>
                </wp:positionV>
                <wp:extent cx="1404620" cy="490855"/>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90855"/>
                        </a:xfrm>
                        <a:prstGeom prst="rect">
                          <a:avLst/>
                        </a:prstGeom>
                        <a:noFill/>
                        <a:ln w="9525">
                          <a:noFill/>
                          <a:miter lim="800000"/>
                          <a:headEnd/>
                          <a:tailEnd/>
                        </a:ln>
                      </wps:spPr>
                      <wps:txbx>
                        <w:txbxContent>
                          <w:p w14:paraId="4EFCB754" w14:textId="3E35774C" w:rsidR="00925E56" w:rsidRPr="00925E56" w:rsidRDefault="00925E56" w:rsidP="00925E56">
                            <w:pPr>
                              <w:jc w:val="center"/>
                              <w:rPr>
                                <w:rFonts w:ascii="PMingLiU" w:eastAsia="PMingLiU" w:hAnsi="PMingLiU"/>
                                <w:noProof/>
                                <w:color w:val="244061" w:themeColor="accent1" w:themeShade="80"/>
                                <w:sz w:val="22"/>
                                <w:szCs w:val="22"/>
                                <w:lang w:eastAsia="zh-TW"/>
                              </w:rPr>
                            </w:pPr>
                            <w:r w:rsidRPr="00925E56">
                              <w:rPr>
                                <w:rFonts w:ascii="PMingLiU" w:eastAsia="PMingLiU" w:hAnsi="PMingLiU" w:hint="eastAsia"/>
                                <w:b/>
                                <w:noProof/>
                                <w:color w:val="244061" w:themeColor="accent1" w:themeShade="80"/>
                                <w:sz w:val="22"/>
                                <w:szCs w:val="22"/>
                                <w:lang w:eastAsia="zh-TW"/>
                              </w:rPr>
                              <w:t>衛生</w:t>
                            </w:r>
                            <w:r w:rsidRPr="00925E56">
                              <w:rPr>
                                <w:rFonts w:ascii="PMingLiU" w:eastAsia="PMingLiU" w:hAnsi="PMingLiU" w:hint="eastAsia"/>
                                <w:noProof/>
                                <w:color w:val="244061" w:themeColor="accent1" w:themeShade="80"/>
                                <w:sz w:val="22"/>
                                <w:szCs w:val="22"/>
                                <w:lang w:eastAsia="zh-TW"/>
                              </w:rPr>
                              <w:t>保健局</w:t>
                            </w:r>
                          </w:p>
                          <w:p w14:paraId="5011E848" w14:textId="77777777" w:rsidR="00925E56" w:rsidRPr="00925E56" w:rsidRDefault="00925E56" w:rsidP="00925E56">
                            <w:pPr>
                              <w:rPr>
                                <w:rFonts w:ascii="PMingLiU" w:eastAsia="PMingLiU" w:hAnsi="PMingLiU"/>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E1411" id="文字方塊 2" o:spid="_x0000_s1027" type="#_x0000_t202" style="position:absolute;margin-left:-1.45pt;margin-top:79.5pt;width:110.6pt;height:38.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" filled="f" stroked="f">
                <v:textbox>
                  <w:txbxContent>
                    <w:p w14:paraId="4EFCB754" w14:textId="3E35774C" w:rsidR="00925E56" w:rsidRPr="00925E56" w:rsidRDefault="00925E56" w:rsidP="00925E56">
                      <w:pPr>
                        <w:jc w:val="center"/>
                        <w:rPr>
                          <w:rFonts w:ascii="PMingLiU" w:eastAsia="PMingLiU" w:hAnsi="PMingLiU"/>
                          <w:noProof/>
                          <w:color w:val="244061" w:themeColor="accent1" w:themeShade="80"/>
                          <w:sz w:val="22"/>
                          <w:szCs w:val="22"/>
                          <w:lang w:eastAsia="zh-TW"/>
                        </w:rPr>
                      </w:pPr>
                      <w:r w:rsidRPr="00925E56">
                        <w:rPr>
                          <w:rFonts w:ascii="PMingLiU" w:eastAsia="PMingLiU" w:hAnsi="PMingLiU" w:hint="eastAsia"/>
                          <w:b/>
                          <w:noProof/>
                          <w:color w:val="244061" w:themeColor="accent1" w:themeShade="80"/>
                          <w:sz w:val="22"/>
                          <w:szCs w:val="22"/>
                          <w:lang w:eastAsia="zh-TW"/>
                        </w:rPr>
                        <w:t>衛生</w:t>
                      </w:r>
                      <w:r w:rsidRPr="00925E56">
                        <w:rPr>
                          <w:rFonts w:ascii="PMingLiU" w:eastAsia="PMingLiU" w:hAnsi="PMingLiU" w:hint="eastAsia"/>
                          <w:noProof/>
                          <w:color w:val="244061" w:themeColor="accent1" w:themeShade="80"/>
                          <w:sz w:val="22"/>
                          <w:szCs w:val="22"/>
                          <w:lang w:eastAsia="zh-TW"/>
                        </w:rPr>
                        <w:t>保健局</w:t>
                      </w:r>
                    </w:p>
                    <w:p w14:paraId="5011E848" w14:textId="77777777" w:rsidR="00925E56" w:rsidRPr="00925E56" w:rsidRDefault="00925E56" w:rsidP="00925E56">
                      <w:pPr>
                        <w:rPr>
                          <w:rFonts w:ascii="PMingLiU" w:eastAsia="PMingLiU" w:hAnsi="PMingLiU"/>
                          <w:sz w:val="22"/>
                          <w:szCs w:val="22"/>
                        </w:rPr>
                      </w:pPr>
                    </w:p>
                  </w:txbxContent>
                </v:textbox>
              </v:shape>
            </w:pict>
          </mc:Fallback>
        </mc:AlternateContent>
      </w:r>
      <w:r w:rsidR="00187A5B" w:rsidRPr="00676C9C">
        <w:rPr>
          <w:rFonts w:ascii="PMingLiU" w:eastAsia="PMingLiU" w:hAnsi="PMingLiU"/>
          <w:noProof/>
        </w:rPr>
        <w:drawing>
          <wp:inline distT="0" distB="0" distL="0" distR="0" wp14:anchorId="54C8779A" wp14:editId="559A425C">
            <wp:extent cx="1292850" cy="1077221"/>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_County_hybrid_logo-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853" cy="1100553"/>
                    </a:xfrm>
                    <a:prstGeom prst="rect">
                      <a:avLst/>
                    </a:prstGeom>
                  </pic:spPr>
                </pic:pic>
              </a:graphicData>
            </a:graphic>
          </wp:inline>
        </w:drawing>
      </w:r>
    </w:p>
    <w:p w14:paraId="5C14ED50" w14:textId="77777777" w:rsidR="007C6C49" w:rsidRPr="00676C9C" w:rsidRDefault="007C6C49">
      <w:pPr>
        <w:pStyle w:val="Body"/>
        <w:rPr>
          <w:rFonts w:ascii="PMingLiU" w:eastAsia="PMingLiU" w:hAnsi="PMingLiU"/>
        </w:rPr>
      </w:pPr>
    </w:p>
    <w:p w14:paraId="29E0EB55" w14:textId="77777777" w:rsidR="007C6C49" w:rsidRPr="00676C9C" w:rsidRDefault="00301AB9">
      <w:pPr>
        <w:pStyle w:val="Body"/>
        <w:rPr>
          <w:rFonts w:ascii="PMingLiU" w:eastAsia="PMingLiU" w:hAnsi="PMingLiU"/>
        </w:rPr>
      </w:pPr>
      <w:r w:rsidRPr="00676C9C">
        <w:rPr>
          <w:rFonts w:ascii="PMingLiU" w:eastAsia="PMingLiU" w:hAnsi="PMingLiU"/>
          <w:noProof/>
        </w:rPr>
        <mc:AlternateContent>
          <mc:Choice Requires="wps">
            <w:drawing>
              <wp:anchor distT="0" distB="0" distL="0" distR="0" simplePos="0" relativeHeight="251659264" behindDoc="0" locked="0" layoutInCell="1" allowOverlap="1" wp14:anchorId="27197385" wp14:editId="16718352">
                <wp:simplePos x="0" y="0"/>
                <wp:positionH relativeFrom="column">
                  <wp:posOffset>50800</wp:posOffset>
                </wp:positionH>
                <wp:positionV relativeFrom="line">
                  <wp:posOffset>26034</wp:posOffset>
                </wp:positionV>
                <wp:extent cx="7086600"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7086600" cy="0"/>
                        </a:xfrm>
                        <a:prstGeom prst="line">
                          <a:avLst/>
                        </a:prstGeom>
                        <a:noFill/>
                        <a:ln w="101600" cap="flat">
                          <a:solidFill>
                            <a:srgbClr val="17375E"/>
                          </a:solidFill>
                          <a:prstDash val="solid"/>
                          <a:round/>
                        </a:ln>
                        <a:effectLst/>
                      </wps:spPr>
                      <wps:bodyPr/>
                    </wps:wsp>
                  </a:graphicData>
                </a:graphic>
              </wp:anchor>
            </w:drawing>
          </mc:Choice>
          <mc:Fallback>
            <w:pict>
              <v:line w14:anchorId="5D4B5508"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4pt,2.05pt" to="5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" strokecolor="#17375e" strokeweight="8pt">
                <w10:wrap anchory="line"/>
              </v:line>
            </w:pict>
          </mc:Fallback>
        </mc:AlternateContent>
      </w:r>
    </w:p>
    <w:p w14:paraId="34B0EA7B" w14:textId="7BE047DC" w:rsidR="007C6C49" w:rsidRPr="00676C9C" w:rsidRDefault="00676C9C">
      <w:pPr>
        <w:pStyle w:val="Body"/>
        <w:ind w:left="180"/>
        <w:rPr>
          <w:rFonts w:ascii="PMingLiU" w:eastAsia="PMingLiU" w:hAnsi="PMingLiU" w:cs="Arial" w:hint="eastAsia"/>
          <w:lang w:val="de-DE" w:eastAsia="zh-TW"/>
        </w:rPr>
      </w:pPr>
      <w:r w:rsidRPr="00676C9C">
        <w:rPr>
          <w:rFonts w:ascii="PMingLiU" w:eastAsia="PMingLiU" w:hAnsi="PMingLiU" w:hint="eastAsia"/>
          <w:b/>
          <w:bCs/>
          <w:lang w:eastAsia="zh-TW"/>
        </w:rPr>
        <w:t>即時</w:t>
      </w:r>
      <w:proofErr w:type="spellStart"/>
      <w:r w:rsidRPr="00676C9C">
        <w:rPr>
          <w:rFonts w:ascii="PMingLiU" w:eastAsia="PMingLiU" w:hAnsi="PMingLiU"/>
          <w:b/>
          <w:bCs/>
        </w:rPr>
        <w:t>發布</w:t>
      </w:r>
      <w:proofErr w:type="spellEnd"/>
      <w:r w:rsidRPr="00676C9C">
        <w:rPr>
          <w:rFonts w:ascii="PMingLiU" w:eastAsia="PMingLiU" w:hAnsi="PMingLiU" w:hint="eastAsia"/>
          <w:b/>
          <w:bCs/>
          <w:lang w:eastAsia="zh-TW"/>
        </w:rPr>
        <w:t>：</w:t>
      </w:r>
      <w:r w:rsidRPr="00676C9C">
        <w:rPr>
          <w:rFonts w:ascii="PMingLiU" w:eastAsia="PMingLiU" w:hAnsi="PMingLiU" w:hint="eastAsia"/>
        </w:rPr>
        <w:t>2024 年 5 月 3 日</w:t>
      </w:r>
      <w:r w:rsidR="00301AB9" w:rsidRPr="00676C9C">
        <w:rPr>
          <w:rFonts w:ascii="PMingLiU" w:eastAsia="PMingLiU" w:hAnsi="PMingLiU" w:cs="Arial"/>
          <w:b/>
          <w:bCs/>
          <w:lang w:val="de-DE"/>
        </w:rPr>
        <w:tab/>
      </w:r>
      <w:r w:rsidR="00301AB9" w:rsidRPr="00676C9C">
        <w:rPr>
          <w:rFonts w:ascii="PMingLiU" w:eastAsia="PMingLiU" w:hAnsi="PMingLiU" w:cs="Arial"/>
          <w:b/>
          <w:bCs/>
          <w:lang w:val="de-DE"/>
        </w:rPr>
        <w:tab/>
      </w:r>
      <w:r w:rsidR="00301AB9" w:rsidRPr="00676C9C">
        <w:rPr>
          <w:rFonts w:ascii="PMingLiU" w:eastAsia="PMingLiU" w:hAnsi="PMingLiU" w:cs="Arial"/>
          <w:b/>
          <w:bCs/>
          <w:lang w:val="de-DE"/>
        </w:rPr>
        <w:tab/>
        <w:t xml:space="preserve">                </w:t>
      </w:r>
      <w:proofErr w:type="spellStart"/>
      <w:r w:rsidRPr="00676C9C">
        <w:rPr>
          <w:rFonts w:ascii="PMingLiU" w:eastAsia="PMingLiU" w:hAnsi="PMingLiU" w:cs="Arial" w:hint="eastAsia"/>
          <w:b/>
          <w:bCs/>
          <w:lang w:val="de-DE"/>
        </w:rPr>
        <w:t>聯絡人</w:t>
      </w:r>
      <w:proofErr w:type="spellEnd"/>
      <w:r w:rsidRPr="00676C9C">
        <w:rPr>
          <w:rFonts w:ascii="PMingLiU" w:eastAsia="PMingLiU" w:hAnsi="PMingLiU" w:cs="Arial" w:hint="eastAsia"/>
          <w:b/>
          <w:bCs/>
          <w:lang w:val="de-DE"/>
        </w:rPr>
        <w:t>：</w:t>
      </w:r>
      <w:r>
        <w:rPr>
          <w:rFonts w:ascii="PMingLiU" w:eastAsia="PMingLiU" w:hAnsi="PMingLiU" w:cs="Arial"/>
          <w:b/>
          <w:bCs/>
          <w:lang w:val="de-DE" w:eastAsia="zh-TW"/>
        </w:rPr>
        <w:tab/>
      </w:r>
      <w:proofErr w:type="spellStart"/>
      <w:r w:rsidRPr="00676C9C">
        <w:rPr>
          <w:rFonts w:ascii="PMingLiU" w:eastAsia="PMingLiU" w:hAnsi="PMingLiU" w:cs="Arial" w:hint="eastAsia"/>
          <w:lang w:val="de-DE"/>
        </w:rPr>
        <w:t>吉妮絲·希金斯</w:t>
      </w:r>
      <w:proofErr w:type="spellEnd"/>
      <w:r>
        <w:rPr>
          <w:rFonts w:ascii="PMingLiU" w:eastAsia="PMingLiU" w:hAnsi="PMingLiU" w:cs="Arial" w:hint="eastAsia"/>
          <w:lang w:val="de-DE" w:eastAsia="zh-TW"/>
        </w:rPr>
        <w:t>（</w:t>
      </w:r>
      <w:proofErr w:type="spellStart"/>
      <w:r w:rsidR="007C1663" w:rsidRPr="00676C9C">
        <w:rPr>
          <w:rFonts w:ascii="PMingLiU" w:eastAsia="PMingLiU" w:hAnsi="PMingLiU"/>
          <w:lang w:val="it-IT"/>
        </w:rPr>
        <w:t>Geniece</w:t>
      </w:r>
      <w:proofErr w:type="spellEnd"/>
      <w:r w:rsidR="007C1663" w:rsidRPr="00676C9C">
        <w:rPr>
          <w:rFonts w:ascii="PMingLiU" w:eastAsia="PMingLiU" w:hAnsi="PMingLiU"/>
          <w:lang w:val="it-IT"/>
        </w:rPr>
        <w:t xml:space="preserve"> Higgins</w:t>
      </w:r>
      <w:r>
        <w:rPr>
          <w:rFonts w:ascii="PMingLiU" w:eastAsia="PMingLiU" w:hAnsi="PMingLiU" w:hint="eastAsia"/>
          <w:lang w:val="it-IT" w:eastAsia="zh-TW"/>
        </w:rPr>
        <w:t>）</w:t>
      </w:r>
    </w:p>
    <w:p w14:paraId="022038EB" w14:textId="6631BA0E" w:rsidR="007C6C49" w:rsidRPr="00676C9C" w:rsidRDefault="0023398E">
      <w:pPr>
        <w:pStyle w:val="Body"/>
        <w:ind w:left="180"/>
        <w:rPr>
          <w:rFonts w:ascii="PMingLiU" w:eastAsia="PMingLiU" w:hAnsi="PMingLiU" w:cs="Arial"/>
          <w:lang w:val="de-DE"/>
        </w:rPr>
      </w:pP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007C1663" w:rsidRPr="00676C9C">
        <w:rPr>
          <w:rFonts w:ascii="PMingLiU" w:eastAsia="PMingLiU" w:hAnsi="PMingLiU"/>
          <w:lang w:val="de-DE"/>
        </w:rPr>
        <w:t>(714) 433-6260</w:t>
      </w:r>
    </w:p>
    <w:p w14:paraId="293446BF" w14:textId="1CBBA419" w:rsidR="007C6C49" w:rsidRPr="00676C9C" w:rsidRDefault="00301AB9">
      <w:pPr>
        <w:pStyle w:val="Body"/>
        <w:ind w:left="180"/>
        <w:rPr>
          <w:rFonts w:ascii="PMingLiU" w:eastAsia="PMingLiU" w:hAnsi="PMingLiU" w:cs="Arial"/>
          <w:lang w:val="de-DE"/>
        </w:rPr>
      </w:pP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Pr="00676C9C">
        <w:rPr>
          <w:rFonts w:ascii="PMingLiU" w:eastAsia="PMingLiU" w:hAnsi="PMingLiU" w:cs="Arial"/>
          <w:b/>
          <w:bCs/>
          <w:lang w:val="de-DE"/>
        </w:rPr>
        <w:tab/>
      </w:r>
      <w:r w:rsidR="007C1663" w:rsidRPr="00676C9C">
        <w:rPr>
          <w:rFonts w:ascii="PMingLiU" w:eastAsia="PMingLiU" w:hAnsi="PMingLiU"/>
          <w:lang w:val="de-DE"/>
        </w:rPr>
        <w:t>ghiggins@ochca.com</w:t>
      </w:r>
    </w:p>
    <w:p w14:paraId="558AC9C8" w14:textId="77777777" w:rsidR="007C6C49" w:rsidRPr="00676C9C" w:rsidRDefault="007C6C49">
      <w:pPr>
        <w:pStyle w:val="Body"/>
        <w:ind w:left="180"/>
        <w:rPr>
          <w:rFonts w:ascii="PMingLiU" w:eastAsia="PMingLiU" w:hAnsi="PMingLiU" w:cs="Arial"/>
          <w:b/>
          <w:bCs/>
          <w:lang w:val="de-DE"/>
        </w:rPr>
      </w:pPr>
    </w:p>
    <w:p w14:paraId="72FE788C" w14:textId="58D6C991" w:rsidR="007C1663" w:rsidRPr="00676C9C" w:rsidRDefault="00676C9C" w:rsidP="007C1663">
      <w:pPr>
        <w:jc w:val="center"/>
        <w:rPr>
          <w:rFonts w:ascii="PMingLiU" w:eastAsia="PMingLiU" w:hAnsi="PMingLiU" w:cs="Arial"/>
          <w:b/>
          <w:sz w:val="28"/>
          <w:szCs w:val="28"/>
          <w:lang w:val="de-DE"/>
        </w:rPr>
      </w:pPr>
      <w:proofErr w:type="spellStart"/>
      <w:r w:rsidRPr="00676C9C">
        <w:rPr>
          <w:rFonts w:ascii="PMingLiU" w:eastAsia="PMingLiU" w:hAnsi="PMingLiU" w:cs="Arial" w:hint="eastAsia"/>
          <w:b/>
          <w:sz w:val="28"/>
          <w:szCs w:val="28"/>
        </w:rPr>
        <w:t>室內空氣樣本檢出三氯乙烯和四氯乙烯</w:t>
      </w:r>
      <w:proofErr w:type="spellEnd"/>
    </w:p>
    <w:p w14:paraId="6C39D4AD" w14:textId="77777777" w:rsidR="002F412E" w:rsidRPr="00676C9C" w:rsidRDefault="002F412E" w:rsidP="002F412E">
      <w:pPr>
        <w:ind w:left="180"/>
        <w:rPr>
          <w:rFonts w:ascii="PMingLiU" w:eastAsia="PMingLiU" w:hAnsi="PMingLiU" w:cs="Arial"/>
          <w:lang w:val="de-DE"/>
        </w:rPr>
      </w:pPr>
    </w:p>
    <w:p w14:paraId="483101CB" w14:textId="7FF49AF9" w:rsidR="007C1663" w:rsidRPr="00676C9C" w:rsidRDefault="00676C9C" w:rsidP="007C1663">
      <w:pPr>
        <w:rPr>
          <w:rFonts w:ascii="PMingLiU" w:eastAsia="PMingLiU" w:hAnsi="PMingLiU" w:cs="Arial"/>
          <w:sz w:val="23"/>
          <w:szCs w:val="23"/>
          <w:lang w:eastAsia="zh-TW"/>
        </w:rPr>
      </w:pPr>
      <w:r w:rsidRPr="00676C9C">
        <w:rPr>
          <w:rFonts w:ascii="PMingLiU" w:eastAsia="PMingLiU" w:hAnsi="PMingLiU" w:cs="Arial" w:hint="eastAsia"/>
          <w:b/>
          <w:lang w:val="de-DE"/>
        </w:rPr>
        <w:t>（</w:t>
      </w:r>
      <w:r>
        <w:rPr>
          <w:rFonts w:ascii="PMingLiU" w:eastAsia="PMingLiU" w:hAnsi="PMingLiU" w:cs="Arial" w:hint="eastAsia"/>
          <w:b/>
          <w:lang w:val="de-DE" w:eastAsia="zh-TW"/>
        </w:rPr>
        <w:t>加利福尼亞州</w:t>
      </w:r>
      <w:proofErr w:type="spellStart"/>
      <w:r w:rsidRPr="00676C9C">
        <w:rPr>
          <w:rFonts w:ascii="PMingLiU" w:eastAsia="PMingLiU" w:hAnsi="PMingLiU" w:cs="Arial" w:hint="eastAsia"/>
          <w:b/>
        </w:rPr>
        <w:t>聖安娜</w:t>
      </w:r>
      <w:proofErr w:type="spellEnd"/>
      <w:r>
        <w:rPr>
          <w:rFonts w:ascii="PMingLiU" w:eastAsia="PMingLiU" w:hAnsi="PMingLiU" w:cs="Arial" w:hint="eastAsia"/>
          <w:b/>
          <w:lang w:eastAsia="zh-TW"/>
        </w:rPr>
        <w:t>市</w:t>
      </w:r>
      <w:r w:rsidRPr="00676C9C">
        <w:rPr>
          <w:rFonts w:ascii="PMingLiU" w:eastAsia="PMingLiU" w:hAnsi="PMingLiU" w:cs="Arial" w:hint="eastAsia"/>
          <w:b/>
          <w:lang w:val="de-DE"/>
        </w:rPr>
        <w:t>）</w:t>
      </w:r>
      <w:r>
        <w:rPr>
          <w:rFonts w:ascii="PMingLiU" w:eastAsia="PMingLiU" w:hAnsi="PMingLiU" w:cs="Arial" w:hint="eastAsia"/>
          <w:lang w:val="de-DE" w:eastAsia="zh-TW"/>
        </w:rPr>
        <w:t xml:space="preserve">— </w:t>
      </w:r>
      <w:r>
        <w:rPr>
          <w:rFonts w:ascii="PMingLiU" w:eastAsia="PMingLiU" w:hAnsi="PMingLiU" w:cs="Arial" w:hint="eastAsia"/>
          <w:sz w:val="23"/>
          <w:szCs w:val="23"/>
          <w:lang w:eastAsia="zh-TW"/>
        </w:rPr>
        <w:t>橙縣衛生保健局</w:t>
      </w:r>
      <w:r>
        <w:rPr>
          <w:rFonts w:ascii="PMingLiU" w:eastAsia="PMingLiU" w:hAnsi="PMingLiU" w:cs="Arial" w:hint="eastAsia"/>
          <w:sz w:val="23"/>
          <w:szCs w:val="23"/>
          <w:lang w:val="de-DE" w:eastAsia="zh-TW"/>
        </w:rPr>
        <w:t>（</w:t>
      </w:r>
      <w:r w:rsidRPr="00676C9C">
        <w:rPr>
          <w:rFonts w:ascii="PMingLiU" w:eastAsia="PMingLiU" w:hAnsi="PMingLiU" w:cs="Arial" w:hint="eastAsia"/>
          <w:sz w:val="23"/>
          <w:szCs w:val="23"/>
          <w:lang w:val="de-DE"/>
        </w:rPr>
        <w:t>HCA</w:t>
      </w:r>
      <w:r>
        <w:rPr>
          <w:rFonts w:ascii="PMingLiU" w:eastAsia="PMingLiU" w:hAnsi="PMingLiU" w:cs="Arial" w:hint="eastAsia"/>
          <w:sz w:val="23"/>
          <w:szCs w:val="23"/>
          <w:lang w:val="de-DE" w:eastAsia="zh-TW"/>
        </w:rPr>
        <w:t>）收到</w:t>
      </w:r>
      <w:r w:rsidR="00791FD7">
        <w:rPr>
          <w:rFonts w:ascii="PMingLiU" w:eastAsia="PMingLiU" w:hAnsi="PMingLiU" w:cs="Arial" w:hint="eastAsia"/>
          <w:sz w:val="23"/>
          <w:szCs w:val="23"/>
          <w:lang w:val="de-DE" w:eastAsia="zh-TW"/>
        </w:rPr>
        <w:t>消息，</w:t>
      </w:r>
      <w:r>
        <w:rPr>
          <w:rFonts w:ascii="PMingLiU" w:eastAsia="PMingLiU" w:hAnsi="PMingLiU" w:cs="Arial" w:hint="eastAsia"/>
          <w:sz w:val="23"/>
          <w:szCs w:val="23"/>
          <w:lang w:val="de-DE" w:eastAsia="zh-TW"/>
        </w:rPr>
        <w:t>指</w:t>
      </w:r>
      <w:proofErr w:type="spellStart"/>
      <w:r w:rsidRPr="00676C9C">
        <w:rPr>
          <w:rFonts w:ascii="PMingLiU" w:eastAsia="PMingLiU" w:hAnsi="PMingLiU" w:cs="Arial" w:hint="eastAsia"/>
          <w:sz w:val="23"/>
          <w:szCs w:val="23"/>
        </w:rPr>
        <w:t>聖安娜市</w:t>
      </w:r>
      <w:proofErr w:type="spellEnd"/>
      <w:r w:rsidRPr="00676C9C">
        <w:rPr>
          <w:rFonts w:ascii="PMingLiU" w:eastAsia="PMingLiU" w:hAnsi="PMingLiU" w:cs="Arial" w:hint="eastAsia"/>
          <w:sz w:val="23"/>
          <w:szCs w:val="23"/>
          <w:lang w:val="de-DE" w:eastAsia="zh-TW"/>
        </w:rPr>
        <w:t>（</w:t>
      </w:r>
      <w:r w:rsidRPr="00676C9C">
        <w:rPr>
          <w:rFonts w:ascii="PMingLiU" w:eastAsia="PMingLiU" w:hAnsi="PMingLiU" w:cs="Arial"/>
          <w:sz w:val="23"/>
          <w:szCs w:val="23"/>
          <w:lang w:val="de-DE"/>
        </w:rPr>
        <w:t>Santa Ana</w:t>
      </w:r>
      <w:r w:rsidRPr="00676C9C">
        <w:rPr>
          <w:rFonts w:ascii="PMingLiU" w:eastAsia="PMingLiU" w:hAnsi="PMingLiU" w:cs="Arial" w:hint="eastAsia"/>
          <w:sz w:val="23"/>
          <w:szCs w:val="23"/>
          <w:lang w:val="de-DE" w:eastAsia="zh-TW"/>
        </w:rPr>
        <w:t>）</w:t>
      </w:r>
      <w:r w:rsidRPr="00676C9C">
        <w:rPr>
          <w:rFonts w:ascii="PMingLiU" w:eastAsia="PMingLiU" w:hAnsi="PMingLiU" w:cs="Arial" w:hint="eastAsia"/>
          <w:sz w:val="23"/>
          <w:szCs w:val="23"/>
          <w:lang w:val="de-DE"/>
        </w:rPr>
        <w:t xml:space="preserve">1002 E. 17th Street, </w:t>
      </w:r>
      <w:proofErr w:type="spellStart"/>
      <w:r w:rsidRPr="00676C9C">
        <w:rPr>
          <w:rFonts w:ascii="PMingLiU" w:eastAsia="PMingLiU" w:hAnsi="PMingLiU" w:cs="Arial" w:hint="eastAsia"/>
          <w:sz w:val="23"/>
          <w:szCs w:val="23"/>
          <w:lang w:val="de-DE"/>
        </w:rPr>
        <w:t>Suites</w:t>
      </w:r>
      <w:proofErr w:type="spellEnd"/>
      <w:r w:rsidRPr="00676C9C">
        <w:rPr>
          <w:rFonts w:ascii="PMingLiU" w:eastAsia="PMingLiU" w:hAnsi="PMingLiU" w:cs="Arial" w:hint="eastAsia"/>
          <w:sz w:val="23"/>
          <w:szCs w:val="23"/>
          <w:lang w:val="de-DE"/>
        </w:rPr>
        <w:t xml:space="preserve"> A-R </w:t>
      </w:r>
      <w:proofErr w:type="spellStart"/>
      <w:r w:rsidRPr="00676C9C">
        <w:rPr>
          <w:rFonts w:ascii="PMingLiU" w:eastAsia="PMingLiU" w:hAnsi="PMingLiU" w:cs="Arial" w:hint="eastAsia"/>
          <w:sz w:val="23"/>
          <w:szCs w:val="23"/>
        </w:rPr>
        <w:t>的地下和室內空氣</w:t>
      </w:r>
      <w:proofErr w:type="spellEnd"/>
      <w:r w:rsidR="00791FD7">
        <w:rPr>
          <w:rFonts w:ascii="PMingLiU" w:eastAsia="PMingLiU" w:hAnsi="PMingLiU" w:cs="Arial" w:hint="eastAsia"/>
          <w:sz w:val="23"/>
          <w:szCs w:val="23"/>
          <w:lang w:eastAsia="zh-TW"/>
        </w:rPr>
        <w:t>的</w:t>
      </w:r>
      <w:proofErr w:type="spellStart"/>
      <w:r w:rsidRPr="00676C9C">
        <w:rPr>
          <w:rFonts w:ascii="PMingLiU" w:eastAsia="PMingLiU" w:hAnsi="PMingLiU" w:cs="Arial" w:hint="eastAsia"/>
          <w:sz w:val="23"/>
          <w:szCs w:val="23"/>
        </w:rPr>
        <w:t>樣本檢測到四氯乙烯</w:t>
      </w:r>
      <w:proofErr w:type="spellEnd"/>
      <w:r w:rsidRPr="00676C9C">
        <w:rPr>
          <w:rFonts w:ascii="PMingLiU" w:eastAsia="PMingLiU" w:hAnsi="PMingLiU" w:cs="Arial" w:hint="eastAsia"/>
          <w:sz w:val="23"/>
          <w:szCs w:val="23"/>
          <w:lang w:val="de-DE" w:eastAsia="zh-TW"/>
        </w:rPr>
        <w:t>（</w:t>
      </w:r>
      <w:proofErr w:type="spellStart"/>
      <w:r w:rsidRPr="00676C9C">
        <w:rPr>
          <w:rFonts w:ascii="PMingLiU" w:eastAsia="PMingLiU" w:hAnsi="PMingLiU" w:cs="Arial"/>
          <w:sz w:val="23"/>
          <w:szCs w:val="23"/>
          <w:lang w:val="de-DE"/>
        </w:rPr>
        <w:t>tetrachloroethylene</w:t>
      </w:r>
      <w:proofErr w:type="spellEnd"/>
      <w:r w:rsidRPr="00676C9C">
        <w:rPr>
          <w:rFonts w:ascii="PMingLiU" w:eastAsia="PMingLiU" w:hAnsi="PMingLiU" w:cs="Arial" w:hint="eastAsia"/>
          <w:sz w:val="23"/>
          <w:szCs w:val="23"/>
          <w:lang w:val="de-DE" w:eastAsia="zh-TW"/>
        </w:rPr>
        <w:t>）</w:t>
      </w:r>
      <w:r w:rsidRPr="00676C9C">
        <w:rPr>
          <w:rFonts w:ascii="PMingLiU" w:eastAsia="PMingLiU" w:hAnsi="PMingLiU" w:cs="Arial" w:hint="eastAsia"/>
          <w:sz w:val="23"/>
          <w:szCs w:val="23"/>
        </w:rPr>
        <w:t>。</w:t>
      </w:r>
      <w:r>
        <w:rPr>
          <w:rFonts w:ascii="PMingLiU" w:eastAsia="PMingLiU" w:hAnsi="PMingLiU" w:cs="Arial" w:hint="eastAsia"/>
          <w:sz w:val="23"/>
          <w:szCs w:val="23"/>
          <w:lang w:eastAsia="zh-TW"/>
        </w:rPr>
        <w:t>負責</w:t>
      </w:r>
      <w:r w:rsidRPr="00676C9C">
        <w:rPr>
          <w:rFonts w:ascii="PMingLiU" w:eastAsia="PMingLiU" w:hAnsi="PMingLiU" w:cs="Arial" w:hint="eastAsia"/>
          <w:sz w:val="23"/>
          <w:szCs w:val="23"/>
          <w:lang w:eastAsia="zh-TW"/>
        </w:rPr>
        <w:t>方於 2023 年 11 月和 12 月對土壤、底板氣體和室內空氣進行採樣並向</w:t>
      </w:r>
      <w:r>
        <w:rPr>
          <w:rFonts w:ascii="PMingLiU" w:eastAsia="PMingLiU" w:hAnsi="PMingLiU" w:cs="Arial" w:hint="eastAsia"/>
          <w:sz w:val="23"/>
          <w:szCs w:val="23"/>
          <w:lang w:eastAsia="zh-TW"/>
        </w:rPr>
        <w:t>衛生保健局</w:t>
      </w:r>
      <w:r w:rsidRPr="00676C9C">
        <w:rPr>
          <w:rFonts w:ascii="PMingLiU" w:eastAsia="PMingLiU" w:hAnsi="PMingLiU" w:cs="Arial" w:hint="eastAsia"/>
          <w:sz w:val="23"/>
          <w:szCs w:val="23"/>
          <w:lang w:eastAsia="zh-TW"/>
        </w:rPr>
        <w:t>報告，結果顯示存在被認為是人類致癌物質和/或對人類造成其他毒性影響的化學物質。</w:t>
      </w:r>
    </w:p>
    <w:p w14:paraId="1B1E97F3" w14:textId="27D268F8" w:rsidR="007C1663" w:rsidRPr="00676C9C" w:rsidRDefault="007C1663" w:rsidP="007C1663">
      <w:pPr>
        <w:rPr>
          <w:rFonts w:ascii="PMingLiU" w:eastAsia="PMingLiU" w:hAnsi="PMingLiU" w:cs="Arial"/>
          <w:sz w:val="23"/>
          <w:szCs w:val="23"/>
          <w:lang w:eastAsia="zh-TW"/>
        </w:rPr>
      </w:pPr>
      <w:r w:rsidRPr="00676C9C">
        <w:rPr>
          <w:rFonts w:ascii="PMingLiU" w:eastAsia="PMingLiU" w:hAnsi="PMingLiU" w:cs="Calibri"/>
          <w:color w:val="556575"/>
          <w:shd w:val="clear" w:color="auto" w:fill="FFFFFF"/>
          <w:lang w:eastAsia="zh-TW"/>
          <w14:ligatures w14:val="standardContextual"/>
        </w:rPr>
        <w:t> </w:t>
      </w:r>
      <w:r w:rsidRPr="00676C9C">
        <w:rPr>
          <w:rFonts w:ascii="PMingLiU" w:eastAsia="PMingLiU" w:hAnsi="PMingLiU" w:cs="Calibri"/>
          <w:color w:val="556575"/>
          <w:lang w:eastAsia="zh-TW"/>
          <w14:ligatures w14:val="standardContextual"/>
        </w:rPr>
        <w:br/>
      </w:r>
      <w:r w:rsidR="00676C9C" w:rsidRPr="00676C9C">
        <w:rPr>
          <w:rFonts w:ascii="PMingLiU" w:eastAsia="PMingLiU" w:hAnsi="PMingLiU" w:cs="Arial" w:hint="eastAsia"/>
          <w:sz w:val="23"/>
          <w:szCs w:val="23"/>
          <w:lang w:eastAsia="zh-TW"/>
        </w:rPr>
        <w:t>其中一種化學物質四氯乙烯（PCE 或 PERC）主要用作乾洗和脫脂溶劑。美國環保署</w:t>
      </w:r>
      <w:r w:rsidR="00676C9C">
        <w:rPr>
          <w:rFonts w:ascii="PMingLiU" w:eastAsia="PMingLiU" w:hAnsi="PMingLiU" w:cs="Arial" w:hint="eastAsia"/>
          <w:sz w:val="23"/>
          <w:szCs w:val="23"/>
          <w:lang w:eastAsia="zh-TW"/>
        </w:rPr>
        <w:t>（</w:t>
      </w:r>
      <w:r w:rsidR="00676C9C" w:rsidRPr="00676C9C">
        <w:rPr>
          <w:rFonts w:ascii="PMingLiU" w:eastAsia="PMingLiU" w:hAnsi="PMingLiU" w:cs="Arial" w:hint="eastAsia"/>
          <w:sz w:val="23"/>
          <w:szCs w:val="23"/>
          <w:lang w:eastAsia="zh-TW"/>
        </w:rPr>
        <w:t>USEPA</w:t>
      </w:r>
      <w:r w:rsidR="00676C9C">
        <w:rPr>
          <w:rFonts w:ascii="PMingLiU" w:eastAsia="PMingLiU" w:hAnsi="PMingLiU" w:cs="Arial" w:hint="eastAsia"/>
          <w:sz w:val="23"/>
          <w:szCs w:val="23"/>
          <w:lang w:eastAsia="zh-TW"/>
        </w:rPr>
        <w:t>）</w:t>
      </w:r>
      <w:r w:rsidR="00676C9C" w:rsidRPr="00676C9C">
        <w:rPr>
          <w:rFonts w:ascii="PMingLiU" w:eastAsia="PMingLiU" w:hAnsi="PMingLiU" w:cs="Arial" w:hint="eastAsia"/>
          <w:sz w:val="23"/>
          <w:szCs w:val="23"/>
          <w:lang w:eastAsia="zh-TW"/>
        </w:rPr>
        <w:t>根據接觸四氯乙烯的情況</w:t>
      </w:r>
      <w:r w:rsidR="00676C9C">
        <w:rPr>
          <w:rFonts w:ascii="PMingLiU" w:eastAsia="PMingLiU" w:hAnsi="PMingLiU" w:cs="Arial" w:hint="eastAsia"/>
          <w:sz w:val="23"/>
          <w:szCs w:val="23"/>
          <w:lang w:eastAsia="zh-TW"/>
        </w:rPr>
        <w:t>，</w:t>
      </w:r>
      <w:r w:rsidR="00676C9C" w:rsidRPr="00676C9C">
        <w:rPr>
          <w:rFonts w:ascii="PMingLiU" w:eastAsia="PMingLiU" w:hAnsi="PMingLiU" w:cs="Arial" w:hint="eastAsia"/>
          <w:sz w:val="23"/>
          <w:szCs w:val="23"/>
          <w:lang w:eastAsia="zh-TW"/>
        </w:rPr>
        <w:t>確定了癌症和非癌症危害。位於該地址的建築物內檢測到的四氯乙烯室內空氣水平超</w:t>
      </w:r>
      <w:r w:rsidR="00676C9C">
        <w:rPr>
          <w:rFonts w:ascii="PMingLiU" w:eastAsia="PMingLiU" w:hAnsi="PMingLiU" w:cs="Arial" w:hint="eastAsia"/>
          <w:sz w:val="23"/>
          <w:szCs w:val="23"/>
          <w:lang w:eastAsia="zh-TW"/>
        </w:rPr>
        <w:t>出</w:t>
      </w:r>
      <w:r w:rsidR="00676C9C" w:rsidRPr="00676C9C">
        <w:rPr>
          <w:rFonts w:ascii="PMingLiU" w:eastAsia="PMingLiU" w:hAnsi="PMingLiU" w:cs="Arial" w:hint="eastAsia"/>
          <w:sz w:val="23"/>
          <w:szCs w:val="23"/>
          <w:lang w:eastAsia="zh-TW"/>
        </w:rPr>
        <w:t>美國環保署的長期和短期暴露篩檢水平。</w:t>
      </w:r>
    </w:p>
    <w:p w14:paraId="7FB7F886" w14:textId="59CD5C02" w:rsidR="007C1663" w:rsidRPr="00676C9C" w:rsidRDefault="007C1663" w:rsidP="007C1663">
      <w:pPr>
        <w:rPr>
          <w:rFonts w:ascii="PMingLiU" w:eastAsia="PMingLiU" w:hAnsi="PMingLiU" w:cs="Arial"/>
          <w:sz w:val="23"/>
          <w:szCs w:val="23"/>
          <w:lang w:eastAsia="zh-TW"/>
        </w:rPr>
      </w:pPr>
      <w:r w:rsidRPr="00676C9C">
        <w:rPr>
          <w:rFonts w:ascii="PMingLiU" w:eastAsia="PMingLiU" w:hAnsi="PMingLiU" w:cs="Arial"/>
          <w:sz w:val="23"/>
          <w:szCs w:val="23"/>
          <w:lang w:eastAsia="zh-TW"/>
        </w:rPr>
        <w:br/>
      </w:r>
      <w:r w:rsidR="00676C9C" w:rsidRPr="00676C9C">
        <w:rPr>
          <w:rFonts w:ascii="PMingLiU" w:eastAsia="PMingLiU" w:hAnsi="PMingLiU" w:cs="Arial" w:hint="eastAsia"/>
          <w:sz w:val="23"/>
          <w:szCs w:val="23"/>
          <w:lang w:eastAsia="zh-TW"/>
        </w:rPr>
        <w:t>另一種只在地下樣本中發現的化學物質三氯乙烯</w:t>
      </w:r>
      <w:r w:rsidR="00676C9C">
        <w:rPr>
          <w:rFonts w:ascii="PMingLiU" w:eastAsia="PMingLiU" w:hAnsi="PMingLiU" w:cs="Arial" w:hint="eastAsia"/>
          <w:sz w:val="23"/>
          <w:szCs w:val="23"/>
          <w:lang w:eastAsia="zh-TW"/>
        </w:rPr>
        <w:t>（</w:t>
      </w:r>
      <w:proofErr w:type="spellStart"/>
      <w:r w:rsidR="00676C9C" w:rsidRPr="00676C9C">
        <w:rPr>
          <w:rFonts w:ascii="PMingLiU" w:eastAsia="PMingLiU" w:hAnsi="PMingLiU" w:cs="Arial"/>
          <w:sz w:val="23"/>
          <w:szCs w:val="23"/>
          <w:lang w:eastAsia="zh-TW"/>
        </w:rPr>
        <w:t>Trichloroethylen</w:t>
      </w:r>
      <w:proofErr w:type="spellEnd"/>
      <w:r w:rsidR="00676C9C">
        <w:rPr>
          <w:rFonts w:ascii="PMingLiU" w:eastAsia="PMingLiU" w:hAnsi="PMingLiU" w:cs="Arial" w:hint="eastAsia"/>
          <w:sz w:val="23"/>
          <w:szCs w:val="23"/>
          <w:lang w:eastAsia="zh-TW"/>
        </w:rPr>
        <w:t>/</w:t>
      </w:r>
      <w:r w:rsidR="00676C9C" w:rsidRPr="00676C9C">
        <w:rPr>
          <w:rFonts w:ascii="PMingLiU" w:eastAsia="PMingLiU" w:hAnsi="PMingLiU" w:cs="Arial" w:hint="eastAsia"/>
          <w:sz w:val="23"/>
          <w:szCs w:val="23"/>
          <w:lang w:eastAsia="zh-TW"/>
        </w:rPr>
        <w:t>TCE</w:t>
      </w:r>
      <w:r w:rsidR="00676C9C">
        <w:rPr>
          <w:rFonts w:ascii="PMingLiU" w:eastAsia="PMingLiU" w:hAnsi="PMingLiU" w:cs="Arial" w:hint="eastAsia"/>
          <w:sz w:val="23"/>
          <w:szCs w:val="23"/>
          <w:lang w:eastAsia="zh-TW"/>
        </w:rPr>
        <w:t>）</w:t>
      </w:r>
      <w:r w:rsidR="00676C9C" w:rsidRPr="00676C9C">
        <w:rPr>
          <w:rFonts w:ascii="PMingLiU" w:eastAsia="PMingLiU" w:hAnsi="PMingLiU" w:cs="Arial" w:hint="eastAsia"/>
          <w:sz w:val="23"/>
          <w:szCs w:val="23"/>
          <w:lang w:eastAsia="zh-TW"/>
        </w:rPr>
        <w:t>，主要用作各種工業製程的脫脂劑。美國環保署第 9 區根據室內空氣中三氯乙烯的暴露情況</w:t>
      </w:r>
      <w:r w:rsidR="00676C9C">
        <w:rPr>
          <w:rFonts w:ascii="PMingLiU" w:eastAsia="PMingLiU" w:hAnsi="PMingLiU" w:cs="Arial" w:hint="eastAsia"/>
          <w:sz w:val="23"/>
          <w:szCs w:val="23"/>
          <w:lang w:eastAsia="zh-TW"/>
        </w:rPr>
        <w:t>，</w:t>
      </w:r>
      <w:r w:rsidR="00676C9C" w:rsidRPr="00676C9C">
        <w:rPr>
          <w:rFonts w:ascii="PMingLiU" w:eastAsia="PMingLiU" w:hAnsi="PMingLiU" w:cs="Arial" w:hint="eastAsia"/>
          <w:sz w:val="23"/>
          <w:szCs w:val="23"/>
          <w:lang w:eastAsia="zh-TW"/>
        </w:rPr>
        <w:t>確定了癌症和非癌症危害。特定的弱勢群體是懷孕前三個月的女性，因為有可能導致發育中的胎兒心臟缺陷。長期暴露可能會增加腎癌或其他癌症的風險。位於該地址的建築物內檢測到的三氯乙烯室內空氣濃度超出美國環保署緊急應變類別。</w:t>
      </w:r>
    </w:p>
    <w:p w14:paraId="4FC6362C" w14:textId="35531AF9" w:rsidR="007C1663" w:rsidRPr="00676C9C" w:rsidRDefault="007C1663" w:rsidP="007C1663">
      <w:pPr>
        <w:rPr>
          <w:rFonts w:ascii="PMingLiU" w:eastAsia="PMingLiU" w:hAnsi="PMingLiU" w:cs="Calibri" w:hint="eastAsia"/>
          <w:lang w:eastAsia="zh-TW"/>
          <w14:ligatures w14:val="standardContextual"/>
        </w:rPr>
      </w:pPr>
      <w:r w:rsidRPr="00676C9C">
        <w:rPr>
          <w:rFonts w:ascii="PMingLiU" w:eastAsia="PMingLiU" w:hAnsi="PMingLiU" w:cs="Arial"/>
          <w:sz w:val="23"/>
          <w:szCs w:val="23"/>
          <w:lang w:eastAsia="zh-TW"/>
        </w:rPr>
        <w:br/>
      </w:r>
      <w:r w:rsidR="00676C9C" w:rsidRPr="00676C9C">
        <w:rPr>
          <w:rFonts w:ascii="PMingLiU" w:eastAsia="PMingLiU" w:hAnsi="PMingLiU" w:cs="Arial" w:hint="eastAsia"/>
          <w:sz w:val="23"/>
          <w:szCs w:val="23"/>
          <w:lang w:eastAsia="zh-TW"/>
        </w:rPr>
        <w:t>降低吸入四氯乙烯和三氯乙烯風險的措施包括增加通風、密封地板上的開口、處理室內空氣或暫時搬遷。在企業中偵測到的濃度可能會對</w:t>
      </w:r>
      <w:r w:rsidR="00791FD7">
        <w:rPr>
          <w:rFonts w:ascii="PMingLiU" w:eastAsia="PMingLiU" w:hAnsi="PMingLiU" w:cs="Arial" w:hint="eastAsia"/>
          <w:sz w:val="23"/>
          <w:szCs w:val="23"/>
          <w:lang w:eastAsia="zh-TW"/>
        </w:rPr>
        <w:t>該</w:t>
      </w:r>
      <w:r w:rsidR="00676C9C" w:rsidRPr="00676C9C">
        <w:rPr>
          <w:rFonts w:ascii="PMingLiU" w:eastAsia="PMingLiU" w:hAnsi="PMingLiU" w:cs="Arial" w:hint="eastAsia"/>
          <w:sz w:val="23"/>
          <w:szCs w:val="23"/>
          <w:lang w:eastAsia="zh-TW"/>
        </w:rPr>
        <w:t>企業及鄰近企業的某些個人構成風險；然而，不太可能對周圍社區或一般公眾構成風險。</w:t>
      </w:r>
      <w:r w:rsidRPr="00676C9C">
        <w:rPr>
          <w:rFonts w:ascii="PMingLiU" w:eastAsia="PMingLiU" w:hAnsi="PMingLiU" w:cs="Arial"/>
          <w:sz w:val="23"/>
          <w:szCs w:val="23"/>
          <w:lang w:eastAsia="zh-TW"/>
        </w:rPr>
        <w:br/>
        <w:t> </w:t>
      </w:r>
      <w:r w:rsidRPr="00676C9C">
        <w:rPr>
          <w:rFonts w:ascii="PMingLiU" w:eastAsia="PMingLiU" w:hAnsi="PMingLiU" w:cs="Arial"/>
          <w:sz w:val="23"/>
          <w:szCs w:val="23"/>
          <w:lang w:eastAsia="zh-TW"/>
        </w:rPr>
        <w:br/>
      </w:r>
      <w:r w:rsidR="00791FD7">
        <w:rPr>
          <w:rFonts w:ascii="PMingLiU" w:eastAsia="PMingLiU" w:hAnsi="PMingLiU" w:cs="Arial" w:hint="eastAsia"/>
          <w:sz w:val="23"/>
          <w:szCs w:val="23"/>
          <w:lang w:eastAsia="zh-TW"/>
        </w:rPr>
        <w:t>衛生保健局</w:t>
      </w:r>
      <w:proofErr w:type="spellStart"/>
      <w:r w:rsidR="00791FD7" w:rsidRPr="00791FD7">
        <w:rPr>
          <w:rFonts w:ascii="PMingLiU" w:eastAsia="PMingLiU" w:hAnsi="PMingLiU" w:cs="Arial" w:hint="eastAsia"/>
          <w:sz w:val="23"/>
          <w:szCs w:val="23"/>
        </w:rPr>
        <w:t>負責根據</w:t>
      </w:r>
      <w:proofErr w:type="spellEnd"/>
      <w:r w:rsidR="00791FD7" w:rsidRPr="00791FD7">
        <w:rPr>
          <w:rFonts w:ascii="PMingLiU" w:eastAsia="PMingLiU" w:hAnsi="PMingLiU" w:cs="Arial" w:hint="eastAsia"/>
          <w:sz w:val="23"/>
          <w:szCs w:val="23"/>
        </w:rPr>
        <w:t>《</w:t>
      </w:r>
      <w:r w:rsidR="00791FD7">
        <w:rPr>
          <w:rFonts w:ascii="PMingLiU" w:eastAsia="PMingLiU" w:hAnsi="PMingLiU" w:cs="Arial" w:hint="eastAsia"/>
          <w:sz w:val="23"/>
          <w:szCs w:val="23"/>
          <w:lang w:eastAsia="zh-TW"/>
        </w:rPr>
        <w:t>加利福尼亞州</w:t>
      </w:r>
      <w:proofErr w:type="spellStart"/>
      <w:r w:rsidR="00791FD7" w:rsidRPr="00791FD7">
        <w:rPr>
          <w:rFonts w:ascii="PMingLiU" w:eastAsia="PMingLiU" w:hAnsi="PMingLiU" w:cs="Arial" w:hint="eastAsia"/>
          <w:sz w:val="23"/>
          <w:szCs w:val="23"/>
        </w:rPr>
        <w:t>健康與安全法</w:t>
      </w:r>
      <w:proofErr w:type="spellEnd"/>
      <w:r w:rsidR="00791FD7">
        <w:rPr>
          <w:rFonts w:ascii="PMingLiU" w:eastAsia="PMingLiU" w:hAnsi="PMingLiU" w:cs="Arial" w:hint="eastAsia"/>
          <w:sz w:val="23"/>
          <w:szCs w:val="23"/>
          <w:lang w:eastAsia="zh-TW"/>
        </w:rPr>
        <w:t>（</w:t>
      </w:r>
      <w:r w:rsidR="00791FD7" w:rsidRPr="00676C9C">
        <w:rPr>
          <w:rFonts w:ascii="PMingLiU" w:eastAsia="PMingLiU" w:hAnsi="PMingLiU" w:cs="Arial"/>
          <w:sz w:val="23"/>
          <w:szCs w:val="23"/>
        </w:rPr>
        <w:t>California Health and Safety Code</w:t>
      </w:r>
      <w:r w:rsidR="00791FD7">
        <w:rPr>
          <w:rFonts w:ascii="PMingLiU" w:eastAsia="PMingLiU" w:hAnsi="PMingLiU" w:cs="Arial" w:hint="eastAsia"/>
          <w:sz w:val="23"/>
          <w:szCs w:val="23"/>
          <w:lang w:eastAsia="zh-TW"/>
        </w:rPr>
        <w:t>）</w:t>
      </w:r>
      <w:r w:rsidR="00791FD7" w:rsidRPr="00791FD7">
        <w:rPr>
          <w:rFonts w:ascii="PMingLiU" w:eastAsia="PMingLiU" w:hAnsi="PMingLiU" w:cs="Arial" w:hint="eastAsia"/>
          <w:sz w:val="23"/>
          <w:szCs w:val="23"/>
        </w:rPr>
        <w:t xml:space="preserve">》第 25180.7(d) </w:t>
      </w:r>
      <w:proofErr w:type="spellStart"/>
      <w:r w:rsidR="00791FD7" w:rsidRPr="00791FD7">
        <w:rPr>
          <w:rFonts w:ascii="PMingLiU" w:eastAsia="PMingLiU" w:hAnsi="PMingLiU" w:cs="Arial" w:hint="eastAsia"/>
          <w:sz w:val="23"/>
          <w:szCs w:val="23"/>
        </w:rPr>
        <w:t>條向當地新聞媒體提供此資訊</w:t>
      </w:r>
      <w:proofErr w:type="spellEnd"/>
      <w:r w:rsidR="00791FD7" w:rsidRPr="00791FD7">
        <w:rPr>
          <w:rFonts w:ascii="PMingLiU" w:eastAsia="PMingLiU" w:hAnsi="PMingLiU" w:cs="Arial" w:hint="eastAsia"/>
          <w:sz w:val="23"/>
          <w:szCs w:val="23"/>
        </w:rPr>
        <w:t>。</w:t>
      </w:r>
      <w:r w:rsidR="00791FD7" w:rsidRPr="00791FD7">
        <w:rPr>
          <w:rFonts w:ascii="PMingLiU" w:eastAsia="PMingLiU" w:hAnsi="PMingLiU" w:cs="Arial" w:hint="eastAsia"/>
          <w:sz w:val="23"/>
          <w:szCs w:val="23"/>
          <w:lang w:eastAsia="zh-TW"/>
        </w:rPr>
        <w:t>第 65 號提案</w:t>
      </w:r>
      <w:r w:rsidR="00791FD7">
        <w:rPr>
          <w:rFonts w:ascii="PMingLiU" w:eastAsia="PMingLiU" w:hAnsi="PMingLiU" w:cs="Arial" w:hint="eastAsia"/>
          <w:sz w:val="23"/>
          <w:szCs w:val="23"/>
          <w:lang w:eastAsia="zh-TW"/>
        </w:rPr>
        <w:t>——</w:t>
      </w:r>
      <w:r w:rsidR="00791FD7" w:rsidRPr="00791FD7">
        <w:rPr>
          <w:rFonts w:ascii="PMingLiU" w:eastAsia="PMingLiU" w:hAnsi="PMingLiU" w:cs="Arial" w:hint="eastAsia"/>
          <w:sz w:val="23"/>
          <w:szCs w:val="23"/>
          <w:lang w:eastAsia="zh-TW"/>
        </w:rPr>
        <w:t>1986 年安全飲用水和有毒物質執法法案</w:t>
      </w:r>
      <w:r w:rsidR="00791FD7">
        <w:rPr>
          <w:rFonts w:ascii="PMingLiU" w:eastAsia="PMingLiU" w:hAnsi="PMingLiU" w:cs="Arial" w:hint="eastAsia"/>
          <w:sz w:val="23"/>
          <w:szCs w:val="23"/>
          <w:lang w:eastAsia="zh-TW"/>
        </w:rPr>
        <w:t>（</w:t>
      </w:r>
      <w:r w:rsidR="00791FD7" w:rsidRPr="00676C9C">
        <w:rPr>
          <w:rFonts w:ascii="PMingLiU" w:eastAsia="PMingLiU" w:hAnsi="PMingLiU" w:cs="Arial"/>
          <w:sz w:val="23"/>
          <w:szCs w:val="23"/>
        </w:rPr>
        <w:t>The intent of Proposition 65 - Safe Drinking Water and Toxic Enforcement Act of 1986</w:t>
      </w:r>
      <w:r w:rsidR="00791FD7">
        <w:rPr>
          <w:rFonts w:ascii="PMingLiU" w:eastAsia="PMingLiU" w:hAnsi="PMingLiU" w:cs="Arial" w:hint="eastAsia"/>
          <w:sz w:val="23"/>
          <w:szCs w:val="23"/>
          <w:lang w:eastAsia="zh-TW"/>
        </w:rPr>
        <w:t>）</w:t>
      </w:r>
      <w:r w:rsidR="00791FD7" w:rsidRPr="00791FD7">
        <w:rPr>
          <w:rFonts w:ascii="PMingLiU" w:eastAsia="PMingLiU" w:hAnsi="PMingLiU" w:cs="Arial" w:hint="eastAsia"/>
          <w:sz w:val="23"/>
          <w:szCs w:val="23"/>
          <w:lang w:eastAsia="zh-TW"/>
        </w:rPr>
        <w:t>的目的是保護公眾及其飲用水資源，並告知公眾潛在的化學物質暴露情況。</w:t>
      </w:r>
      <w:r w:rsidRPr="00676C9C">
        <w:rPr>
          <w:rFonts w:ascii="PMingLiU" w:eastAsia="PMingLiU" w:hAnsi="PMingLiU" w:cs="Arial"/>
          <w:sz w:val="23"/>
          <w:szCs w:val="23"/>
          <w:lang w:eastAsia="zh-TW"/>
        </w:rPr>
        <w:br/>
        <w:t> </w:t>
      </w:r>
      <w:r w:rsidRPr="00676C9C">
        <w:rPr>
          <w:rFonts w:ascii="PMingLiU" w:eastAsia="PMingLiU" w:hAnsi="PMingLiU" w:cs="Arial"/>
          <w:sz w:val="23"/>
          <w:szCs w:val="23"/>
          <w:lang w:eastAsia="zh-TW"/>
        </w:rPr>
        <w:br/>
      </w:r>
      <w:r w:rsidR="00791FD7" w:rsidRPr="00791FD7">
        <w:rPr>
          <w:rFonts w:ascii="PMingLiU" w:eastAsia="PMingLiU" w:hAnsi="PMingLiU" w:cs="Arial" w:hint="eastAsia"/>
          <w:sz w:val="23"/>
          <w:szCs w:val="23"/>
          <w:lang w:eastAsia="zh-TW"/>
        </w:rPr>
        <w:t>包含美國衛生與公共服務部</w:t>
      </w:r>
      <w:r w:rsidR="00D335DC">
        <w:rPr>
          <w:rFonts w:ascii="PMingLiU" w:eastAsia="PMingLiU" w:hAnsi="PMingLiU" w:cs="Arial" w:hint="eastAsia"/>
          <w:sz w:val="23"/>
          <w:szCs w:val="23"/>
          <w:lang w:eastAsia="zh-TW"/>
        </w:rPr>
        <w:t>（</w:t>
      </w:r>
      <w:r w:rsidR="00D335DC" w:rsidRPr="00D335DC">
        <w:rPr>
          <w:rFonts w:ascii="PMingLiU" w:eastAsia="PMingLiU" w:hAnsi="PMingLiU" w:cs="Arial"/>
          <w:sz w:val="23"/>
          <w:szCs w:val="23"/>
          <w:lang w:eastAsia="zh-TW"/>
        </w:rPr>
        <w:t>Department of Health and Human Services</w:t>
      </w:r>
      <w:r w:rsidR="00D335DC">
        <w:rPr>
          <w:rFonts w:ascii="PMingLiU" w:eastAsia="PMingLiU" w:hAnsi="PMingLiU" w:cs="Arial" w:hint="eastAsia"/>
          <w:sz w:val="23"/>
          <w:szCs w:val="23"/>
          <w:lang w:eastAsia="zh-TW"/>
        </w:rPr>
        <w:t>）</w:t>
      </w:r>
      <w:r w:rsidR="00791FD7" w:rsidRPr="00791FD7">
        <w:rPr>
          <w:rFonts w:ascii="PMingLiU" w:eastAsia="PMingLiU" w:hAnsi="PMingLiU" w:cs="Arial" w:hint="eastAsia"/>
          <w:sz w:val="23"/>
          <w:szCs w:val="23"/>
          <w:lang w:eastAsia="zh-TW"/>
        </w:rPr>
        <w:t>有關四氯乙烯和三氯乙烯常見健康問題的情況說明書可分別在</w:t>
      </w:r>
      <w:r w:rsidRPr="00676C9C">
        <w:rPr>
          <w:rFonts w:ascii="PMingLiU" w:eastAsia="PMingLiU" w:hAnsi="PMingLiU" w:cs="Calibri"/>
          <w:color w:val="556575"/>
          <w:shd w:val="clear" w:color="auto" w:fill="FFFFFF"/>
          <w:lang w:eastAsia="zh-TW"/>
          <w14:ligatures w14:val="standardContextual"/>
        </w:rPr>
        <w:t xml:space="preserve"> </w:t>
      </w:r>
      <w:hyperlink r:id="rId12" w:history="1">
        <w:r w:rsidRPr="00676C9C">
          <w:rPr>
            <w:rFonts w:ascii="PMingLiU" w:eastAsia="PMingLiU" w:hAnsi="PMingLiU" w:cs="Arial"/>
            <w:color w:val="0563C1"/>
            <w:u w:val="single"/>
            <w:lang w:eastAsia="zh-TW"/>
            <w14:ligatures w14:val="standardContextual"/>
          </w:rPr>
          <w:t xml:space="preserve">ATSDR </w:t>
        </w:r>
        <w:r w:rsidR="00791FD7">
          <w:rPr>
            <w:rFonts w:ascii="PMingLiU" w:eastAsia="PMingLiU" w:hAnsi="PMingLiU" w:cs="Arial" w:hint="eastAsia"/>
            <w:color w:val="0563C1"/>
            <w:u w:val="single"/>
            <w:lang w:eastAsia="zh-TW"/>
            <w14:ligatures w14:val="standardContextual"/>
          </w:rPr>
          <w:t xml:space="preserve">四氯乙烯 </w:t>
        </w:r>
        <w:r w:rsidRPr="00676C9C">
          <w:rPr>
            <w:rFonts w:ascii="PMingLiU" w:eastAsia="PMingLiU" w:hAnsi="PMingLiU" w:cs="Arial"/>
            <w:color w:val="0563C1"/>
            <w:u w:val="single"/>
            <w:lang w:eastAsia="zh-TW"/>
            <w14:ligatures w14:val="standardContextual"/>
          </w:rPr>
          <w:t>ToxFAQs (cdc.gov)</w:t>
        </w:r>
      </w:hyperlink>
      <w:r w:rsidRPr="00676C9C">
        <w:rPr>
          <w:rFonts w:ascii="PMingLiU" w:eastAsia="PMingLiU" w:hAnsi="PMingLiU" w:cs="Arial"/>
          <w:lang w:eastAsia="zh-TW"/>
          <w14:ligatures w14:val="standardContextual"/>
        </w:rPr>
        <w:t xml:space="preserve"> </w:t>
      </w:r>
      <w:r w:rsidR="00791FD7">
        <w:rPr>
          <w:rFonts w:ascii="PMingLiU" w:eastAsia="PMingLiU" w:hAnsi="PMingLiU" w:cs="Arial" w:hint="eastAsia"/>
          <w:sz w:val="23"/>
          <w:szCs w:val="23"/>
          <w:lang w:eastAsia="zh-TW"/>
        </w:rPr>
        <w:t>和</w:t>
      </w:r>
      <w:r w:rsidRPr="00676C9C">
        <w:rPr>
          <w:rFonts w:ascii="PMingLiU" w:eastAsia="PMingLiU" w:hAnsi="PMingLiU" w:cs="Arial"/>
          <w:color w:val="556575"/>
          <w:shd w:val="clear" w:color="auto" w:fill="FFFFFF"/>
          <w:lang w:eastAsia="zh-TW"/>
          <w14:ligatures w14:val="standardContextual"/>
        </w:rPr>
        <w:t xml:space="preserve"> </w:t>
      </w:r>
      <w:hyperlink r:id="rId13" w:history="1">
        <w:r w:rsidRPr="00676C9C">
          <w:rPr>
            <w:rFonts w:ascii="PMingLiU" w:eastAsia="PMingLiU" w:hAnsi="PMingLiU" w:cs="Arial"/>
            <w:color w:val="0563C1"/>
            <w:u w:val="single"/>
            <w:lang w:eastAsia="zh-TW"/>
            <w14:ligatures w14:val="standardContextual"/>
          </w:rPr>
          <w:t xml:space="preserve">ATSDR </w:t>
        </w:r>
        <w:r w:rsidR="00791FD7">
          <w:rPr>
            <w:rFonts w:ascii="PMingLiU" w:eastAsia="PMingLiU" w:hAnsi="PMingLiU" w:cs="Arial" w:hint="eastAsia"/>
            <w:color w:val="0563C1"/>
            <w:u w:val="single"/>
            <w:lang w:eastAsia="zh-TW"/>
            <w14:ligatures w14:val="standardContextual"/>
          </w:rPr>
          <w:t xml:space="preserve">三氯乙烯 </w:t>
        </w:r>
        <w:r w:rsidRPr="00676C9C">
          <w:rPr>
            <w:rFonts w:ascii="PMingLiU" w:eastAsia="PMingLiU" w:hAnsi="PMingLiU" w:cs="Arial"/>
            <w:color w:val="0563C1"/>
            <w:u w:val="single"/>
            <w:lang w:eastAsia="zh-TW"/>
            <w14:ligatures w14:val="standardContextual"/>
          </w:rPr>
          <w:t>ToxFAQs (cdc.gov)</w:t>
        </w:r>
      </w:hyperlink>
      <w:r w:rsidRPr="00676C9C">
        <w:rPr>
          <w:rFonts w:ascii="PMingLiU" w:eastAsia="PMingLiU" w:hAnsi="PMingLiU" w:cs="Calibri"/>
          <w:color w:val="556575"/>
          <w:shd w:val="clear" w:color="auto" w:fill="FFFFFF"/>
          <w:lang w:eastAsia="zh-TW"/>
          <w14:ligatures w14:val="standardContextual"/>
        </w:rPr>
        <w:t xml:space="preserve"> </w:t>
      </w:r>
      <w:r w:rsidR="00791FD7" w:rsidRPr="00791FD7">
        <w:rPr>
          <w:rFonts w:ascii="PMingLiU" w:eastAsia="PMingLiU" w:hAnsi="PMingLiU" w:cs="Arial" w:hint="eastAsia"/>
          <w:sz w:val="23"/>
          <w:szCs w:val="23"/>
          <w:lang w:eastAsia="zh-TW"/>
        </w:rPr>
        <w:t>取得。</w:t>
      </w:r>
      <w:r w:rsidR="00791FD7" w:rsidRPr="00676C9C">
        <w:rPr>
          <w:rFonts w:ascii="PMingLiU" w:eastAsia="PMingLiU" w:hAnsi="PMingLiU" w:cs="Arial"/>
          <w:sz w:val="23"/>
          <w:szCs w:val="23"/>
          <w:lang w:eastAsia="zh-TW"/>
        </w:rPr>
        <w:t xml:space="preserve"> </w:t>
      </w:r>
      <w:r w:rsidRPr="00676C9C">
        <w:rPr>
          <w:rFonts w:ascii="PMingLiU" w:eastAsia="PMingLiU" w:hAnsi="PMingLiU" w:cs="Arial"/>
          <w:sz w:val="23"/>
          <w:szCs w:val="23"/>
          <w:lang w:eastAsia="zh-TW"/>
        </w:rPr>
        <w:br/>
        <w:t> </w:t>
      </w:r>
      <w:r w:rsidRPr="00676C9C">
        <w:rPr>
          <w:rFonts w:ascii="PMingLiU" w:eastAsia="PMingLiU" w:hAnsi="PMingLiU" w:cs="Arial"/>
          <w:sz w:val="23"/>
          <w:szCs w:val="23"/>
          <w:lang w:eastAsia="zh-TW"/>
        </w:rPr>
        <w:br/>
      </w:r>
      <w:r w:rsidR="00791FD7" w:rsidRPr="00791FD7">
        <w:rPr>
          <w:rFonts w:ascii="PMingLiU" w:eastAsia="PMingLiU" w:hAnsi="PMingLiU" w:cs="Calibri" w:hint="eastAsia"/>
          <w:lang w:eastAsia="zh-TW"/>
          <w14:ligatures w14:val="standardContextual"/>
        </w:rPr>
        <w:t>更多有關</w:t>
      </w:r>
      <w:r w:rsidR="00791FD7">
        <w:rPr>
          <w:rFonts w:ascii="PMingLiU" w:eastAsia="PMingLiU" w:hAnsi="PMingLiU" w:cs="Calibri" w:hint="eastAsia"/>
          <w:lang w:eastAsia="zh-TW"/>
          <w14:ligatures w14:val="standardContextual"/>
        </w:rPr>
        <w:t>相關</w:t>
      </w:r>
      <w:r w:rsidR="00791FD7" w:rsidRPr="00791FD7">
        <w:rPr>
          <w:rFonts w:ascii="PMingLiU" w:eastAsia="PMingLiU" w:hAnsi="PMingLiU" w:cs="Calibri" w:hint="eastAsia"/>
          <w:lang w:eastAsia="zh-TW"/>
          <w14:ligatures w14:val="standardContextual"/>
        </w:rPr>
        <w:t>網站和取樣的</w:t>
      </w:r>
      <w:r w:rsidR="00791FD7">
        <w:rPr>
          <w:rFonts w:ascii="PMingLiU" w:eastAsia="PMingLiU" w:hAnsi="PMingLiU" w:cs="Calibri" w:hint="eastAsia"/>
          <w:lang w:eastAsia="zh-TW"/>
          <w14:ligatures w14:val="standardContextual"/>
        </w:rPr>
        <w:t>資訊</w:t>
      </w:r>
      <w:r w:rsidR="00791FD7" w:rsidRPr="00791FD7">
        <w:rPr>
          <w:rFonts w:ascii="PMingLiU" w:eastAsia="PMingLiU" w:hAnsi="PMingLiU" w:cs="Calibri" w:hint="eastAsia"/>
          <w:lang w:eastAsia="zh-TW"/>
          <w14:ligatures w14:val="standardContextual"/>
        </w:rPr>
        <w:t>，請</w:t>
      </w:r>
      <w:r w:rsidR="00791FD7">
        <w:rPr>
          <w:rFonts w:ascii="PMingLiU" w:eastAsia="PMingLiU" w:hAnsi="PMingLiU" w:cs="Calibri" w:hint="eastAsia"/>
          <w:lang w:eastAsia="zh-TW"/>
          <w14:ligatures w14:val="standardContextual"/>
        </w:rPr>
        <w:t>瀏覽</w:t>
      </w:r>
      <w:r w:rsidR="00791FD7" w:rsidRPr="00676C9C">
        <w:rPr>
          <w:rFonts w:ascii="PMingLiU" w:eastAsia="PMingLiU" w:hAnsi="PMingLiU" w:cs="Calibri"/>
          <w:color w:val="556575"/>
          <w:shd w:val="clear" w:color="auto" w:fill="FFFFFF"/>
          <w:lang w:eastAsia="zh-TW"/>
          <w14:ligatures w14:val="standardContextual"/>
        </w:rPr>
        <w:t xml:space="preserve"> </w:t>
      </w:r>
      <w:hyperlink r:id="rId14" w:history="1">
        <w:r w:rsidR="00791FD7" w:rsidRPr="00676C9C">
          <w:rPr>
            <w:rFonts w:ascii="PMingLiU" w:eastAsia="PMingLiU" w:hAnsi="PMingLiU" w:cs="Arial"/>
            <w:color w:val="0563C1"/>
            <w:u w:val="single"/>
            <w:shd w:val="clear" w:color="auto" w:fill="FFFFFF"/>
            <w:lang w:eastAsia="zh-TW"/>
            <w14:ligatures w14:val="standardContextual"/>
          </w:rPr>
          <w:t>https://geotracker.waterboards.ca.gov/?surl=l8sqq</w:t>
        </w:r>
      </w:hyperlink>
      <w:r w:rsidR="00791FD7" w:rsidRPr="00791FD7">
        <w:rPr>
          <w:rFonts w:ascii="PMingLiU" w:eastAsia="PMingLiU" w:hAnsi="PMingLiU" w:cs="Calibri" w:hint="eastAsia"/>
          <w:lang w:eastAsia="zh-TW"/>
          <w14:ligatures w14:val="standardContextual"/>
        </w:rPr>
        <w:t>。如果您有任何疑問，請聯絡環境解決方案小組專案經理克里斯·卡森</w:t>
      </w:r>
      <w:r w:rsidR="00791FD7">
        <w:rPr>
          <w:rFonts w:ascii="PMingLiU" w:eastAsia="PMingLiU" w:hAnsi="PMingLiU" w:cs="Calibri" w:hint="eastAsia"/>
          <w:lang w:eastAsia="zh-TW"/>
          <w14:ligatures w14:val="standardContextual"/>
        </w:rPr>
        <w:t>（</w:t>
      </w:r>
      <w:r w:rsidR="00791FD7" w:rsidRPr="00791FD7">
        <w:rPr>
          <w:rFonts w:ascii="PMingLiU" w:eastAsia="PMingLiU" w:hAnsi="PMingLiU" w:cs="Calibri" w:hint="eastAsia"/>
          <w:lang w:eastAsia="zh-TW"/>
          <w14:ligatures w14:val="standardContextual"/>
        </w:rPr>
        <w:t>Chris Carson</w:t>
      </w:r>
      <w:r w:rsidR="00791FD7">
        <w:rPr>
          <w:rFonts w:ascii="PMingLiU" w:eastAsia="PMingLiU" w:hAnsi="PMingLiU" w:cs="Calibri" w:hint="eastAsia"/>
          <w:lang w:eastAsia="zh-TW"/>
          <w14:ligatures w14:val="standardContextual"/>
        </w:rPr>
        <w:t>）</w:t>
      </w:r>
      <w:r w:rsidR="00791FD7" w:rsidRPr="00791FD7">
        <w:rPr>
          <w:rFonts w:ascii="PMingLiU" w:eastAsia="PMingLiU" w:hAnsi="PMingLiU" w:cs="Calibri" w:hint="eastAsia"/>
          <w:lang w:eastAsia="zh-TW"/>
          <w14:ligatures w14:val="standardContextual"/>
        </w:rPr>
        <w:t>，電話</w:t>
      </w:r>
      <w:r w:rsidR="00791FD7">
        <w:rPr>
          <w:rFonts w:ascii="PMingLiU" w:eastAsia="PMingLiU" w:hAnsi="PMingLiU" w:cs="Calibri" w:hint="eastAsia"/>
          <w:lang w:eastAsia="zh-TW"/>
          <w14:ligatures w14:val="standardContextual"/>
        </w:rPr>
        <w:t xml:space="preserve"> </w:t>
      </w:r>
      <w:r w:rsidR="00791FD7" w:rsidRPr="00791FD7">
        <w:rPr>
          <w:rFonts w:ascii="PMingLiU" w:eastAsia="PMingLiU" w:hAnsi="PMingLiU" w:cs="Calibri" w:hint="eastAsia"/>
          <w:lang w:eastAsia="zh-TW"/>
          <w14:ligatures w14:val="standardContextual"/>
        </w:rPr>
        <w:t>(714) 244-3662 或發送電子郵件至</w:t>
      </w:r>
      <w:r w:rsidR="00791FD7">
        <w:rPr>
          <w:rFonts w:ascii="PMingLiU" w:eastAsia="PMingLiU" w:hAnsi="PMingLiU" w:cs="Calibri" w:hint="eastAsia"/>
          <w:lang w:eastAsia="zh-TW"/>
          <w14:ligatures w14:val="standardContextual"/>
        </w:rPr>
        <w:t xml:space="preserve"> </w:t>
      </w:r>
      <w:hyperlink r:id="rId15" w:history="1">
        <w:r w:rsidR="00791FD7" w:rsidRPr="00676C9C">
          <w:rPr>
            <w:rFonts w:ascii="PMingLiU" w:eastAsia="PMingLiU" w:hAnsi="PMingLiU" w:cs="Arial"/>
            <w:color w:val="0563C1"/>
            <w:u w:val="single"/>
            <w:lang w:eastAsia="zh-TW"/>
            <w14:ligatures w14:val="standardContextual"/>
          </w:rPr>
          <w:t>ccarson@partneresi.com</w:t>
        </w:r>
      </w:hyperlink>
      <w:r w:rsidR="00791FD7">
        <w:rPr>
          <w:rFonts w:ascii="PMingLiU" w:eastAsia="PMingLiU" w:hAnsi="PMingLiU" w:cs="Calibri" w:hint="eastAsia"/>
          <w:lang w:eastAsia="zh-TW"/>
          <w14:ligatures w14:val="standardContextual"/>
        </w:rPr>
        <w:t>；</w:t>
      </w:r>
      <w:r w:rsidR="00791FD7" w:rsidRPr="00791FD7">
        <w:rPr>
          <w:rFonts w:ascii="PMingLiU" w:eastAsia="PMingLiU" w:hAnsi="PMingLiU" w:cs="Calibri" w:hint="eastAsia"/>
          <w:lang w:eastAsia="zh-TW"/>
          <w14:ligatures w14:val="standardContextual"/>
        </w:rPr>
        <w:t>危險資料監督專家</w:t>
      </w:r>
      <w:r w:rsidR="00791FD7" w:rsidRPr="00676C9C">
        <w:rPr>
          <w:rFonts w:ascii="PMingLiU" w:eastAsia="PMingLiU" w:hAnsi="PMingLiU" w:cs="Arial" w:hint="eastAsia"/>
          <w:lang w:val="de-DE" w:eastAsia="zh-TW"/>
        </w:rPr>
        <w:t>吉妮絲·希金斯</w:t>
      </w:r>
      <w:r w:rsidR="00791FD7">
        <w:rPr>
          <w:rFonts w:ascii="PMingLiU" w:eastAsia="PMingLiU" w:hAnsi="PMingLiU" w:cs="Arial" w:hint="eastAsia"/>
          <w:lang w:val="de-DE" w:eastAsia="zh-TW"/>
        </w:rPr>
        <w:t>（</w:t>
      </w:r>
      <w:proofErr w:type="spellStart"/>
      <w:r w:rsidR="00791FD7" w:rsidRPr="00791FD7">
        <w:rPr>
          <w:rFonts w:ascii="PMingLiU" w:eastAsia="PMingLiU" w:hAnsi="PMingLiU" w:cs="Calibri" w:hint="eastAsia"/>
          <w:lang w:eastAsia="zh-TW"/>
          <w14:ligatures w14:val="standardContextual"/>
        </w:rPr>
        <w:t>Geniece</w:t>
      </w:r>
      <w:proofErr w:type="spellEnd"/>
      <w:r w:rsidR="00791FD7" w:rsidRPr="00791FD7">
        <w:rPr>
          <w:rFonts w:ascii="PMingLiU" w:eastAsia="PMingLiU" w:hAnsi="PMingLiU" w:cs="Calibri" w:hint="eastAsia"/>
          <w:lang w:eastAsia="zh-TW"/>
          <w14:ligatures w14:val="standardContextual"/>
        </w:rPr>
        <w:t xml:space="preserve"> Higgins</w:t>
      </w:r>
      <w:r w:rsidR="00791FD7">
        <w:rPr>
          <w:rFonts w:ascii="PMingLiU" w:eastAsia="PMingLiU" w:hAnsi="PMingLiU" w:cs="Calibri" w:hint="eastAsia"/>
          <w:lang w:eastAsia="zh-TW"/>
          <w14:ligatures w14:val="standardContextual"/>
        </w:rPr>
        <w:t>）</w:t>
      </w:r>
      <w:r w:rsidR="00791FD7" w:rsidRPr="00791FD7">
        <w:rPr>
          <w:rFonts w:ascii="PMingLiU" w:eastAsia="PMingLiU" w:hAnsi="PMingLiU" w:cs="Calibri" w:hint="eastAsia"/>
          <w:lang w:eastAsia="zh-TW"/>
          <w14:ligatures w14:val="standardContextual"/>
        </w:rPr>
        <w:t>，電話</w:t>
      </w:r>
      <w:r w:rsidR="00791FD7">
        <w:rPr>
          <w:rFonts w:ascii="PMingLiU" w:eastAsia="PMingLiU" w:hAnsi="PMingLiU" w:cs="Calibri" w:hint="eastAsia"/>
          <w:lang w:eastAsia="zh-TW"/>
          <w14:ligatures w14:val="standardContextual"/>
        </w:rPr>
        <w:t xml:space="preserve"> </w:t>
      </w:r>
      <w:r w:rsidR="00791FD7" w:rsidRPr="00791FD7">
        <w:rPr>
          <w:rFonts w:ascii="PMingLiU" w:eastAsia="PMingLiU" w:hAnsi="PMingLiU" w:cs="Calibri" w:hint="eastAsia"/>
          <w:lang w:eastAsia="zh-TW"/>
          <w14:ligatures w14:val="standardContextual"/>
        </w:rPr>
        <w:t>(714) 433-6260 或發送電子郵件至</w:t>
      </w:r>
      <w:r w:rsidR="00791FD7">
        <w:rPr>
          <w:rFonts w:ascii="PMingLiU" w:eastAsia="PMingLiU" w:hAnsi="PMingLiU" w:cs="Calibri" w:hint="eastAsia"/>
          <w:lang w:eastAsia="zh-TW"/>
          <w14:ligatures w14:val="standardContextual"/>
        </w:rPr>
        <w:t xml:space="preserve"> </w:t>
      </w:r>
      <w:hyperlink r:id="rId16" w:history="1">
        <w:r w:rsidR="00791FD7" w:rsidRPr="00676C9C">
          <w:rPr>
            <w:rFonts w:ascii="PMingLiU" w:eastAsia="PMingLiU" w:hAnsi="PMingLiU" w:cs="Arial"/>
            <w:color w:val="0563C1"/>
            <w:u w:val="single"/>
            <w:shd w:val="clear" w:color="auto" w:fill="FFFFFF"/>
            <w:lang w:eastAsia="zh-TW"/>
            <w14:ligatures w14:val="standardContextual"/>
          </w:rPr>
          <w:t>ghiggins@ochca.com</w:t>
        </w:r>
      </w:hyperlink>
      <w:r w:rsidR="00791FD7" w:rsidRPr="00676C9C">
        <w:rPr>
          <w:rFonts w:ascii="PMingLiU" w:eastAsia="PMingLiU" w:hAnsi="PMingLiU" w:cs="Calibri"/>
          <w:lang w:eastAsia="zh-TW"/>
          <w14:ligatures w14:val="standardContextual"/>
        </w:rPr>
        <w:t> </w:t>
      </w:r>
      <w:r w:rsidR="00791FD7">
        <w:rPr>
          <w:rFonts w:ascii="PMingLiU" w:eastAsia="PMingLiU" w:hAnsi="PMingLiU" w:cs="Calibri" w:hint="eastAsia"/>
          <w:lang w:eastAsia="zh-TW"/>
          <w14:ligatures w14:val="standardContextual"/>
        </w:rPr>
        <w:t>。</w:t>
      </w:r>
    </w:p>
    <w:p w14:paraId="01A0EC7C" w14:textId="02191BD1" w:rsidR="002F412E" w:rsidRPr="00676C9C" w:rsidRDefault="002F412E" w:rsidP="0023398E">
      <w:pPr>
        <w:spacing w:line="360" w:lineRule="auto"/>
        <w:ind w:left="187"/>
        <w:rPr>
          <w:rFonts w:ascii="PMingLiU" w:eastAsia="PMingLiU" w:hAnsi="PMingLiU" w:cs="Arial"/>
          <w:lang w:eastAsia="zh-TW"/>
        </w:rPr>
      </w:pPr>
    </w:p>
    <w:p w14:paraId="159CF970" w14:textId="77777777" w:rsidR="002F412E" w:rsidRPr="00676C9C" w:rsidRDefault="002F412E" w:rsidP="002F412E">
      <w:pPr>
        <w:jc w:val="center"/>
        <w:rPr>
          <w:rFonts w:ascii="PMingLiU" w:eastAsia="PMingLiU" w:hAnsi="PMingLiU"/>
          <w:sz w:val="22"/>
          <w:szCs w:val="22"/>
          <w:lang w:eastAsia="zh-TW"/>
        </w:rPr>
      </w:pPr>
    </w:p>
    <w:p w14:paraId="4219ED7E" w14:textId="77777777" w:rsidR="002F412E" w:rsidRPr="00676C9C" w:rsidRDefault="002F412E" w:rsidP="002F412E">
      <w:pPr>
        <w:jc w:val="center"/>
        <w:rPr>
          <w:rFonts w:ascii="PMingLiU" w:eastAsia="PMingLiU" w:hAnsi="PMingLiU"/>
        </w:rPr>
      </w:pPr>
      <w:r w:rsidRPr="00676C9C">
        <w:rPr>
          <w:rFonts w:ascii="PMingLiU" w:eastAsia="PMingLiU" w:hAnsi="PMingLiU"/>
        </w:rPr>
        <w:t># # #</w:t>
      </w:r>
    </w:p>
    <w:p w14:paraId="77B8DBC4" w14:textId="77777777" w:rsidR="001A6424" w:rsidRPr="00676C9C" w:rsidRDefault="001A6424" w:rsidP="002F412E">
      <w:pPr>
        <w:jc w:val="center"/>
        <w:rPr>
          <w:rFonts w:ascii="PMingLiU" w:eastAsia="PMingLiU" w:hAnsi="PMingLiU" w:cs="Arial"/>
          <w:sz w:val="22"/>
          <w:szCs w:val="22"/>
        </w:rPr>
      </w:pPr>
    </w:p>
    <w:sectPr w:rsidR="001A6424" w:rsidRPr="00676C9C">
      <w:pgSz w:w="12240" w:h="15840"/>
      <w:pgMar w:top="360" w:right="547" w:bottom="360" w:left="547"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E453" w14:textId="77777777" w:rsidR="00651F1F" w:rsidRDefault="00651F1F">
      <w:r>
        <w:separator/>
      </w:r>
    </w:p>
  </w:endnote>
  <w:endnote w:type="continuationSeparator" w:id="0">
    <w:p w14:paraId="698AAB25" w14:textId="77777777" w:rsidR="00651F1F" w:rsidRDefault="0065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D97A" w14:textId="77777777" w:rsidR="00651F1F" w:rsidRDefault="00651F1F">
      <w:r>
        <w:separator/>
      </w:r>
    </w:p>
  </w:footnote>
  <w:footnote w:type="continuationSeparator" w:id="0">
    <w:p w14:paraId="701A67F0" w14:textId="77777777" w:rsidR="00651F1F" w:rsidRDefault="00651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64D"/>
    <w:multiLevelType w:val="hybridMultilevel"/>
    <w:tmpl w:val="0FB0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496F"/>
    <w:multiLevelType w:val="hybridMultilevel"/>
    <w:tmpl w:val="F5148C2A"/>
    <w:lvl w:ilvl="0" w:tplc="9F10D9FC">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D2F53"/>
    <w:multiLevelType w:val="hybridMultilevel"/>
    <w:tmpl w:val="62141916"/>
    <w:styleLink w:val="ImportedStyle1"/>
    <w:lvl w:ilvl="0" w:tplc="B06A46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A092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2EB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6AE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1A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86C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2282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BCF3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00E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087159"/>
    <w:multiLevelType w:val="hybridMultilevel"/>
    <w:tmpl w:val="648A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5F6C21"/>
    <w:multiLevelType w:val="hybridMultilevel"/>
    <w:tmpl w:val="0896AAF4"/>
    <w:lvl w:ilvl="0" w:tplc="9F10D9F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419D7"/>
    <w:multiLevelType w:val="hybridMultilevel"/>
    <w:tmpl w:val="EEBC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04201D"/>
    <w:multiLevelType w:val="hybridMultilevel"/>
    <w:tmpl w:val="62141916"/>
    <w:numStyleLink w:val="ImportedStyle1"/>
  </w:abstractNum>
  <w:abstractNum w:abstractNumId="7" w15:restartNumberingAfterBreak="0">
    <w:nsid w:val="4FB060AE"/>
    <w:multiLevelType w:val="hybridMultilevel"/>
    <w:tmpl w:val="9A80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00831"/>
    <w:multiLevelType w:val="hybridMultilevel"/>
    <w:tmpl w:val="C6A0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71076"/>
    <w:multiLevelType w:val="hybridMultilevel"/>
    <w:tmpl w:val="9CE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D617E"/>
    <w:multiLevelType w:val="hybridMultilevel"/>
    <w:tmpl w:val="EFA4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376205">
    <w:abstractNumId w:val="2"/>
  </w:num>
  <w:num w:numId="2" w16cid:durableId="621572657">
    <w:abstractNumId w:val="6"/>
  </w:num>
  <w:num w:numId="3" w16cid:durableId="1434671620">
    <w:abstractNumId w:val="9"/>
  </w:num>
  <w:num w:numId="4" w16cid:durableId="831062743">
    <w:abstractNumId w:val="3"/>
  </w:num>
  <w:num w:numId="5" w16cid:durableId="1423187733">
    <w:abstractNumId w:val="5"/>
  </w:num>
  <w:num w:numId="6" w16cid:durableId="586116921">
    <w:abstractNumId w:val="0"/>
  </w:num>
  <w:num w:numId="7" w16cid:durableId="371154872">
    <w:abstractNumId w:val="10"/>
  </w:num>
  <w:num w:numId="8" w16cid:durableId="934091585">
    <w:abstractNumId w:val="8"/>
  </w:num>
  <w:num w:numId="9" w16cid:durableId="430778695">
    <w:abstractNumId w:val="7"/>
  </w:num>
  <w:num w:numId="10" w16cid:durableId="1167675601">
    <w:abstractNumId w:val="1"/>
  </w:num>
  <w:num w:numId="11" w16cid:durableId="91707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05"/>
    <w:rsid w:val="00093D83"/>
    <w:rsid w:val="000B0A3B"/>
    <w:rsid w:val="000E6367"/>
    <w:rsid w:val="00117DAA"/>
    <w:rsid w:val="0013110B"/>
    <w:rsid w:val="00136F6C"/>
    <w:rsid w:val="00141D93"/>
    <w:rsid w:val="001639FF"/>
    <w:rsid w:val="001743AD"/>
    <w:rsid w:val="00187A5B"/>
    <w:rsid w:val="0019078C"/>
    <w:rsid w:val="001A6424"/>
    <w:rsid w:val="001C14D5"/>
    <w:rsid w:val="001D67C5"/>
    <w:rsid w:val="001F1729"/>
    <w:rsid w:val="001F2DF2"/>
    <w:rsid w:val="00206ADC"/>
    <w:rsid w:val="0023272F"/>
    <w:rsid w:val="0023398E"/>
    <w:rsid w:val="00242216"/>
    <w:rsid w:val="002951BE"/>
    <w:rsid w:val="002C5DB2"/>
    <w:rsid w:val="002C7DE5"/>
    <w:rsid w:val="002F34A2"/>
    <w:rsid w:val="002F412E"/>
    <w:rsid w:val="00301AB9"/>
    <w:rsid w:val="0031047F"/>
    <w:rsid w:val="003117A7"/>
    <w:rsid w:val="00316005"/>
    <w:rsid w:val="00344DF5"/>
    <w:rsid w:val="00376578"/>
    <w:rsid w:val="003A1FD6"/>
    <w:rsid w:val="003C498E"/>
    <w:rsid w:val="003C6967"/>
    <w:rsid w:val="003D0F81"/>
    <w:rsid w:val="003E5330"/>
    <w:rsid w:val="00420C5E"/>
    <w:rsid w:val="00442098"/>
    <w:rsid w:val="0046441C"/>
    <w:rsid w:val="00491360"/>
    <w:rsid w:val="004A4142"/>
    <w:rsid w:val="004D1229"/>
    <w:rsid w:val="00544280"/>
    <w:rsid w:val="00546F53"/>
    <w:rsid w:val="0055072A"/>
    <w:rsid w:val="005808B7"/>
    <w:rsid w:val="00586DCB"/>
    <w:rsid w:val="005D4687"/>
    <w:rsid w:val="005F3835"/>
    <w:rsid w:val="005F5280"/>
    <w:rsid w:val="00616997"/>
    <w:rsid w:val="00635AD2"/>
    <w:rsid w:val="00643555"/>
    <w:rsid w:val="0065059A"/>
    <w:rsid w:val="00651F1F"/>
    <w:rsid w:val="0065427A"/>
    <w:rsid w:val="00676C9C"/>
    <w:rsid w:val="006A314C"/>
    <w:rsid w:val="006B6806"/>
    <w:rsid w:val="006D056C"/>
    <w:rsid w:val="006D32E0"/>
    <w:rsid w:val="00701673"/>
    <w:rsid w:val="00791FD7"/>
    <w:rsid w:val="007A2410"/>
    <w:rsid w:val="007C1663"/>
    <w:rsid w:val="007C6C49"/>
    <w:rsid w:val="007D1B51"/>
    <w:rsid w:val="007E10D7"/>
    <w:rsid w:val="0080088A"/>
    <w:rsid w:val="00821F79"/>
    <w:rsid w:val="00850FFB"/>
    <w:rsid w:val="00880BCF"/>
    <w:rsid w:val="008864BA"/>
    <w:rsid w:val="008B5F66"/>
    <w:rsid w:val="008B6323"/>
    <w:rsid w:val="008C2F8E"/>
    <w:rsid w:val="00925E56"/>
    <w:rsid w:val="00941795"/>
    <w:rsid w:val="009866EA"/>
    <w:rsid w:val="00986B43"/>
    <w:rsid w:val="009913D4"/>
    <w:rsid w:val="009B5DED"/>
    <w:rsid w:val="00A305AF"/>
    <w:rsid w:val="00A31167"/>
    <w:rsid w:val="00A4120D"/>
    <w:rsid w:val="00A515A5"/>
    <w:rsid w:val="00A66616"/>
    <w:rsid w:val="00A77956"/>
    <w:rsid w:val="00A87BEA"/>
    <w:rsid w:val="00AA409E"/>
    <w:rsid w:val="00AA4FA7"/>
    <w:rsid w:val="00AE03C3"/>
    <w:rsid w:val="00AE0715"/>
    <w:rsid w:val="00AF3915"/>
    <w:rsid w:val="00B456BF"/>
    <w:rsid w:val="00B509D3"/>
    <w:rsid w:val="00B82562"/>
    <w:rsid w:val="00B96498"/>
    <w:rsid w:val="00C57C20"/>
    <w:rsid w:val="00C63749"/>
    <w:rsid w:val="00CA6245"/>
    <w:rsid w:val="00CB491D"/>
    <w:rsid w:val="00CC4EDE"/>
    <w:rsid w:val="00D06A12"/>
    <w:rsid w:val="00D30420"/>
    <w:rsid w:val="00D335DC"/>
    <w:rsid w:val="00D537E9"/>
    <w:rsid w:val="00D63A90"/>
    <w:rsid w:val="00D804B0"/>
    <w:rsid w:val="00DA28F4"/>
    <w:rsid w:val="00DA6552"/>
    <w:rsid w:val="00DF5A16"/>
    <w:rsid w:val="00E03F25"/>
    <w:rsid w:val="00E63CC9"/>
    <w:rsid w:val="00E7489F"/>
    <w:rsid w:val="00E95187"/>
    <w:rsid w:val="00EA13A1"/>
    <w:rsid w:val="00EA6911"/>
    <w:rsid w:val="00EE2533"/>
    <w:rsid w:val="00F00AB9"/>
    <w:rsid w:val="00F01F55"/>
    <w:rsid w:val="00F312C7"/>
    <w:rsid w:val="00F41C67"/>
    <w:rsid w:val="00F718AD"/>
    <w:rsid w:val="00FA7F76"/>
    <w:rsid w:val="00FC0544"/>
    <w:rsid w:val="00FD761E"/>
    <w:rsid w:val="00FF29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B0B4"/>
  <w15:docId w15:val="{B82E1BB9-1463-4DD6-BD81-2B506A65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BodyA">
    <w:name w:val="Body A"/>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6D32E0"/>
    <w:rPr>
      <w:rFonts w:ascii="Tahoma" w:hAnsi="Tahoma" w:cs="Tahoma"/>
      <w:sz w:val="16"/>
      <w:szCs w:val="16"/>
    </w:rPr>
  </w:style>
  <w:style w:type="character" w:customStyle="1" w:styleId="BalloonTextChar">
    <w:name w:val="Balloon Text Char"/>
    <w:basedOn w:val="DefaultParagraphFont"/>
    <w:link w:val="BalloonText"/>
    <w:uiPriority w:val="99"/>
    <w:semiHidden/>
    <w:rsid w:val="006D32E0"/>
    <w:rPr>
      <w:rFonts w:ascii="Tahoma" w:hAnsi="Tahoma" w:cs="Tahoma"/>
      <w:sz w:val="16"/>
      <w:szCs w:val="16"/>
    </w:rPr>
  </w:style>
  <w:style w:type="paragraph" w:styleId="ListParagraph">
    <w:name w:val="List Paragraph"/>
    <w:basedOn w:val="Normal"/>
    <w:uiPriority w:val="34"/>
    <w:qFormat/>
    <w:rsid w:val="003117A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rPr>
  </w:style>
  <w:style w:type="paragraph" w:customStyle="1" w:styleId="Default">
    <w:name w:val="Default"/>
    <w:rsid w:val="00B509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BodyText">
    <w:name w:val="Body Text"/>
    <w:basedOn w:val="Normal"/>
    <w:link w:val="BodyTextChar"/>
    <w:semiHidden/>
    <w:unhideWhenUsed/>
    <w:rsid w:val="005F38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0"/>
      <w:bdr w:val="none" w:sz="0" w:space="0" w:color="auto"/>
      <w:lang w:val="x-none" w:eastAsia="x-none"/>
    </w:rPr>
  </w:style>
  <w:style w:type="character" w:customStyle="1" w:styleId="BodyTextChar">
    <w:name w:val="Body Text Char"/>
    <w:basedOn w:val="DefaultParagraphFont"/>
    <w:link w:val="BodyText"/>
    <w:semiHidden/>
    <w:rsid w:val="005F3835"/>
    <w:rPr>
      <w:rFonts w:eastAsia="Times New Roman"/>
      <w:sz w:val="22"/>
      <w:bdr w:val="none" w:sz="0" w:space="0" w:color="auto"/>
      <w:lang w:val="x-none" w:eastAsia="x-none"/>
    </w:rPr>
  </w:style>
  <w:style w:type="paragraph" w:styleId="PlainText">
    <w:name w:val="Plain Text"/>
    <w:basedOn w:val="Normal"/>
    <w:link w:val="PlainTextChar"/>
    <w:uiPriority w:val="99"/>
    <w:unhideWhenUsed/>
    <w:rsid w:val="008C2F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rPr>
  </w:style>
  <w:style w:type="character" w:customStyle="1" w:styleId="PlainTextChar">
    <w:name w:val="Plain Text Char"/>
    <w:basedOn w:val="DefaultParagraphFont"/>
    <w:link w:val="PlainText"/>
    <w:uiPriority w:val="99"/>
    <w:rsid w:val="008C2F8E"/>
    <w:rPr>
      <w:rFonts w:ascii="Calibri" w:eastAsia="Calibri" w:hAnsi="Calibri" w:cs="Consolas"/>
      <w:sz w:val="22"/>
      <w:szCs w:val="21"/>
      <w:bdr w:val="none" w:sz="0" w:space="0" w:color="auto"/>
    </w:rPr>
  </w:style>
  <w:style w:type="character" w:styleId="FollowedHyperlink">
    <w:name w:val="FollowedHyperlink"/>
    <w:basedOn w:val="DefaultParagraphFont"/>
    <w:uiPriority w:val="99"/>
    <w:semiHidden/>
    <w:unhideWhenUsed/>
    <w:rsid w:val="00E63CC9"/>
    <w:rPr>
      <w:color w:val="FF00FF" w:themeColor="followedHyperlink"/>
      <w:u w:val="single"/>
    </w:rPr>
  </w:style>
  <w:style w:type="character" w:customStyle="1" w:styleId="large">
    <w:name w:val="large"/>
    <w:basedOn w:val="DefaultParagraphFont"/>
    <w:rsid w:val="00850FFB"/>
  </w:style>
  <w:style w:type="character" w:customStyle="1" w:styleId="apple-converted-space">
    <w:name w:val="apple-converted-space"/>
    <w:basedOn w:val="DefaultParagraphFont"/>
    <w:rsid w:val="00850FFB"/>
  </w:style>
  <w:style w:type="character" w:styleId="CommentReference">
    <w:name w:val="annotation reference"/>
    <w:basedOn w:val="DefaultParagraphFont"/>
    <w:uiPriority w:val="99"/>
    <w:semiHidden/>
    <w:unhideWhenUsed/>
    <w:rsid w:val="00F41C67"/>
    <w:rPr>
      <w:sz w:val="16"/>
      <w:szCs w:val="16"/>
    </w:rPr>
  </w:style>
  <w:style w:type="paragraph" w:styleId="CommentText">
    <w:name w:val="annotation text"/>
    <w:basedOn w:val="Normal"/>
    <w:link w:val="CommentTextChar"/>
    <w:uiPriority w:val="99"/>
    <w:semiHidden/>
    <w:unhideWhenUsed/>
    <w:rsid w:val="00F41C67"/>
    <w:rPr>
      <w:sz w:val="20"/>
      <w:szCs w:val="20"/>
    </w:rPr>
  </w:style>
  <w:style w:type="character" w:customStyle="1" w:styleId="CommentTextChar">
    <w:name w:val="Comment Text Char"/>
    <w:basedOn w:val="DefaultParagraphFont"/>
    <w:link w:val="CommentText"/>
    <w:uiPriority w:val="99"/>
    <w:semiHidden/>
    <w:rsid w:val="00F41C67"/>
  </w:style>
  <w:style w:type="paragraph" w:styleId="CommentSubject">
    <w:name w:val="annotation subject"/>
    <w:basedOn w:val="CommentText"/>
    <w:next w:val="CommentText"/>
    <w:link w:val="CommentSubjectChar"/>
    <w:uiPriority w:val="99"/>
    <w:semiHidden/>
    <w:unhideWhenUsed/>
    <w:rsid w:val="00F41C67"/>
    <w:rPr>
      <w:b/>
      <w:bCs/>
    </w:rPr>
  </w:style>
  <w:style w:type="character" w:customStyle="1" w:styleId="CommentSubjectChar">
    <w:name w:val="Comment Subject Char"/>
    <w:basedOn w:val="CommentTextChar"/>
    <w:link w:val="CommentSubject"/>
    <w:uiPriority w:val="99"/>
    <w:semiHidden/>
    <w:rsid w:val="00F41C67"/>
    <w:rPr>
      <w:b/>
      <w:bCs/>
    </w:rPr>
  </w:style>
  <w:style w:type="paragraph" w:styleId="BodyTextIndent3">
    <w:name w:val="Body Text Indent 3"/>
    <w:basedOn w:val="Normal"/>
    <w:link w:val="BodyTextIndent3Char"/>
    <w:uiPriority w:val="99"/>
    <w:unhideWhenUsed/>
    <w:rsid w:val="002F412E"/>
    <w:pPr>
      <w:spacing w:after="120"/>
      <w:ind w:left="360"/>
    </w:pPr>
    <w:rPr>
      <w:sz w:val="16"/>
      <w:szCs w:val="16"/>
    </w:rPr>
  </w:style>
  <w:style w:type="character" w:customStyle="1" w:styleId="BodyTextIndent3Char">
    <w:name w:val="Body Text Indent 3 Char"/>
    <w:basedOn w:val="DefaultParagraphFont"/>
    <w:link w:val="BodyTextIndent3"/>
    <w:uiPriority w:val="99"/>
    <w:rsid w:val="002F412E"/>
    <w:rPr>
      <w:sz w:val="16"/>
      <w:szCs w:val="16"/>
    </w:rPr>
  </w:style>
  <w:style w:type="paragraph" w:styleId="BodyTextIndent2">
    <w:name w:val="Body Text Indent 2"/>
    <w:basedOn w:val="Normal"/>
    <w:link w:val="BodyTextIndent2Char"/>
    <w:rsid w:val="002F412E"/>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bdr w:val="none" w:sz="0" w:space="0" w:color="auto"/>
      <w:lang w:val="x-none" w:eastAsia="x-none"/>
    </w:rPr>
  </w:style>
  <w:style w:type="character" w:customStyle="1" w:styleId="BodyTextIndent2Char">
    <w:name w:val="Body Text Indent 2 Char"/>
    <w:basedOn w:val="DefaultParagraphFont"/>
    <w:link w:val="BodyTextIndent2"/>
    <w:rsid w:val="002F412E"/>
    <w:rPr>
      <w:rFonts w:eastAsia="Times New Roman"/>
      <w:sz w:val="24"/>
      <w:szCs w:val="24"/>
      <w:bdr w:val="none" w:sz="0" w:space="0" w:color="auto"/>
      <w:lang w:val="x-none" w:eastAsia="x-none"/>
    </w:rPr>
  </w:style>
  <w:style w:type="character" w:styleId="UnresolvedMention">
    <w:name w:val="Unresolved Mention"/>
    <w:basedOn w:val="DefaultParagraphFont"/>
    <w:uiPriority w:val="99"/>
    <w:semiHidden/>
    <w:unhideWhenUsed/>
    <w:rsid w:val="0079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367">
      <w:bodyDiv w:val="1"/>
      <w:marLeft w:val="0"/>
      <w:marRight w:val="0"/>
      <w:marTop w:val="0"/>
      <w:marBottom w:val="0"/>
      <w:divBdr>
        <w:top w:val="none" w:sz="0" w:space="0" w:color="auto"/>
        <w:left w:val="none" w:sz="0" w:space="0" w:color="auto"/>
        <w:bottom w:val="none" w:sz="0" w:space="0" w:color="auto"/>
        <w:right w:val="none" w:sz="0" w:space="0" w:color="auto"/>
      </w:divBdr>
    </w:div>
    <w:div w:id="403258639">
      <w:bodyDiv w:val="1"/>
      <w:marLeft w:val="0"/>
      <w:marRight w:val="0"/>
      <w:marTop w:val="0"/>
      <w:marBottom w:val="0"/>
      <w:divBdr>
        <w:top w:val="none" w:sz="0" w:space="0" w:color="auto"/>
        <w:left w:val="none" w:sz="0" w:space="0" w:color="auto"/>
        <w:bottom w:val="none" w:sz="0" w:space="0" w:color="auto"/>
        <w:right w:val="none" w:sz="0" w:space="0" w:color="auto"/>
      </w:divBdr>
    </w:div>
    <w:div w:id="740562795">
      <w:bodyDiv w:val="1"/>
      <w:marLeft w:val="0"/>
      <w:marRight w:val="0"/>
      <w:marTop w:val="0"/>
      <w:marBottom w:val="0"/>
      <w:divBdr>
        <w:top w:val="none" w:sz="0" w:space="0" w:color="auto"/>
        <w:left w:val="none" w:sz="0" w:space="0" w:color="auto"/>
        <w:bottom w:val="none" w:sz="0" w:space="0" w:color="auto"/>
        <w:right w:val="none" w:sz="0" w:space="0" w:color="auto"/>
      </w:divBdr>
    </w:div>
    <w:div w:id="821967990">
      <w:bodyDiv w:val="1"/>
      <w:marLeft w:val="0"/>
      <w:marRight w:val="0"/>
      <w:marTop w:val="0"/>
      <w:marBottom w:val="0"/>
      <w:divBdr>
        <w:top w:val="none" w:sz="0" w:space="0" w:color="auto"/>
        <w:left w:val="none" w:sz="0" w:space="0" w:color="auto"/>
        <w:bottom w:val="none" w:sz="0" w:space="0" w:color="auto"/>
        <w:right w:val="none" w:sz="0" w:space="0" w:color="auto"/>
      </w:divBdr>
    </w:div>
    <w:div w:id="836308498">
      <w:bodyDiv w:val="1"/>
      <w:marLeft w:val="0"/>
      <w:marRight w:val="0"/>
      <w:marTop w:val="0"/>
      <w:marBottom w:val="0"/>
      <w:divBdr>
        <w:top w:val="none" w:sz="0" w:space="0" w:color="auto"/>
        <w:left w:val="none" w:sz="0" w:space="0" w:color="auto"/>
        <w:bottom w:val="none" w:sz="0" w:space="0" w:color="auto"/>
        <w:right w:val="none" w:sz="0" w:space="0" w:color="auto"/>
      </w:divBdr>
    </w:div>
    <w:div w:id="1212232852">
      <w:bodyDiv w:val="1"/>
      <w:marLeft w:val="0"/>
      <w:marRight w:val="0"/>
      <w:marTop w:val="0"/>
      <w:marBottom w:val="0"/>
      <w:divBdr>
        <w:top w:val="none" w:sz="0" w:space="0" w:color="auto"/>
        <w:left w:val="none" w:sz="0" w:space="0" w:color="auto"/>
        <w:bottom w:val="none" w:sz="0" w:space="0" w:color="auto"/>
        <w:right w:val="none" w:sz="0" w:space="0" w:color="auto"/>
      </w:divBdr>
    </w:div>
    <w:div w:id="1216357352">
      <w:bodyDiv w:val="1"/>
      <w:marLeft w:val="0"/>
      <w:marRight w:val="0"/>
      <w:marTop w:val="0"/>
      <w:marBottom w:val="0"/>
      <w:divBdr>
        <w:top w:val="none" w:sz="0" w:space="0" w:color="auto"/>
        <w:left w:val="none" w:sz="0" w:space="0" w:color="auto"/>
        <w:bottom w:val="none" w:sz="0" w:space="0" w:color="auto"/>
        <w:right w:val="none" w:sz="0" w:space="0" w:color="auto"/>
      </w:divBdr>
    </w:div>
    <w:div w:id="130805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www.atsdr.cdc.gov%2Ftoxfaqs%2Ftfacts19.pdf&amp;data=05%7C02%7CLRobinson%40ochca.com%7Ccf918489f5634d3f930408dc6b9a6aef%7Ce4449a56cd3d40baae3225a63deaab3b%7C0%7C0%7C638503558165588826%7CUnknown%7CTWFpbGZsb3d8eyJWIjoiMC4wLjAwMDAiLCJQIjoiV2luMzIiLCJBTiI6Ik1haWwiLCJXVCI6Mn0%3D%7C0%7C%7C%7C&amp;sdata=IAavBKYD1r1BmlUx4okMMSZBiSmtEKpKziKYvf8Kk3g%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atsdr.cdc.gov%2Ftoxfaqs%2Ftfacts18.pdf&amp;data=05%7C02%7CLRobinson%40ochca.com%7Ccf918489f5634d3f930408dc6b9a6aef%7Ce4449a56cd3d40baae3225a63deaab3b%7C0%7C0%7C638503558165583400%7CUnknown%7CTWFpbGZsb3d8eyJWIjoiMC4wLjAwMDAiLCJQIjoiV2luMzIiLCJBTiI6Ik1haWwiLCJXVCI6Mn0%3D%7C0%7C%7C%7C&amp;sdata=Dwf73rWDg0sYbdcJV2fhpShw3%2BxFfI0FgEPQJI8vtNs%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higgins@ochc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carson@partneres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geotracker.waterboards.ca.gov%2F%3Fsurl%3Dl8sqq&amp;data=05%7C02%7CLRobinson%40ochca.com%7Ccf918489f5634d3f930408dc6b9a6aef%7Ce4449a56cd3d40baae3225a63deaab3b%7C0%7C0%7C638503558165594109%7CUnknown%7CTWFpbGZsb3d8eyJWIjoiMC4wLjAwMDAiLCJQIjoiV2luMzIiLCJBTiI6Ik1haWwiLCJXVCI6Mn0%3D%7C0%7C%7C%7C&amp;sdata=EsGiONHQ1qjMlJGsDs%2FWspZzZf4%2BSWa%2FL8%2B9K%2F6QFs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20mertz\Downloads\Press_Release_Template%20(3).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8B93-ECD4-4D02-A634-222115140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BE00B7-3287-4CE0-815B-D4A60308DBE4}">
  <ds:schemaRefs>
    <ds:schemaRef ds:uri="http://schemas.microsoft.com/sharepoint/v3/contenttype/forms"/>
  </ds:schemaRefs>
</ds:datastoreItem>
</file>

<file path=customXml/itemProps3.xml><?xml version="1.0" encoding="utf-8"?>
<ds:datastoreItem xmlns:ds="http://schemas.openxmlformats.org/officeDocument/2006/customXml" ds:itemID="{83715687-AD90-4CD7-B78C-B8A109A6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E62D7C-4726-4647-A19F-4315997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C:\Users\edward mertz\Downloads\Press_Release_Template (3).dotx</Template>
  <TotalTime>30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Mertz, Edward</dc:creator>
  <cp:lastModifiedBy>Karl Tsoi</cp:lastModifiedBy>
  <cp:revision>4</cp:revision>
  <cp:lastPrinted>2016-09-15T22:59:00Z</cp:lastPrinted>
  <dcterms:created xsi:type="dcterms:W3CDTF">2024-05-03T21:32:00Z</dcterms:created>
  <dcterms:modified xsi:type="dcterms:W3CDTF">2024-05-07T15:48:00Z</dcterms:modified>
</cp:coreProperties>
</file>